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611" w:rsidRPr="007A6592" w:rsidRDefault="00B7245B" w:rsidP="007A6592">
      <w:pPr>
        <w:pStyle w:val="Subtitle"/>
      </w:pPr>
      <w:r w:rsidRPr="00B7245B">
        <w:rPr>
          <w:rStyle w:val="TitleChar"/>
          <w:color w:val="0865AB"/>
        </w:rPr>
        <w:t>KEY CHANGES TO THE ICC/ESOMAR CODE</w:t>
      </w:r>
      <w:r w:rsidR="007A6592">
        <w:br/>
      </w:r>
      <w:r w:rsidR="003A6CE0" w:rsidRPr="00C11847">
        <w:rPr>
          <w:rFonts w:ascii="Aaux ProLight" w:hAnsi="Aaux ProLight"/>
          <w:sz w:val="24"/>
          <w:szCs w:val="24"/>
        </w:rPr>
        <w:t>How does the propos</w:t>
      </w:r>
      <w:r w:rsidR="00F3560B" w:rsidRPr="00C11847">
        <w:rPr>
          <w:rFonts w:ascii="Aaux ProLight" w:hAnsi="Aaux ProLight"/>
          <w:sz w:val="24"/>
          <w:szCs w:val="24"/>
        </w:rPr>
        <w:t xml:space="preserve">ed </w:t>
      </w:r>
      <w:r w:rsidR="003A6CE0" w:rsidRPr="00C11847">
        <w:rPr>
          <w:rFonts w:ascii="Aaux ProLight" w:hAnsi="Aaux ProLight"/>
          <w:sz w:val="24"/>
          <w:szCs w:val="24"/>
        </w:rPr>
        <w:t xml:space="preserve">2016 </w:t>
      </w:r>
      <w:r w:rsidR="00F3560B" w:rsidRPr="00C11847">
        <w:rPr>
          <w:rFonts w:ascii="Aaux ProLight" w:hAnsi="Aaux ProLight"/>
          <w:sz w:val="24"/>
          <w:szCs w:val="24"/>
        </w:rPr>
        <w:t>IC</w:t>
      </w:r>
      <w:r w:rsidR="00193318" w:rsidRPr="00C11847">
        <w:rPr>
          <w:rFonts w:ascii="Aaux ProLight" w:hAnsi="Aaux ProLight"/>
          <w:sz w:val="24"/>
          <w:szCs w:val="24"/>
        </w:rPr>
        <w:t xml:space="preserve">C/ESOMAR International Code on Market, Opinion and Social Research and Data Analytics </w:t>
      </w:r>
      <w:r w:rsidR="00F3560B" w:rsidRPr="00C11847">
        <w:rPr>
          <w:rFonts w:ascii="Aaux ProLight" w:hAnsi="Aaux ProLight"/>
          <w:sz w:val="24"/>
          <w:szCs w:val="24"/>
        </w:rPr>
        <w:t xml:space="preserve">differ from </w:t>
      </w:r>
      <w:r w:rsidR="00C05611" w:rsidRPr="00C11847">
        <w:rPr>
          <w:rFonts w:ascii="Aaux ProLight" w:hAnsi="Aaux ProLight"/>
          <w:sz w:val="24"/>
          <w:szCs w:val="24"/>
        </w:rPr>
        <w:t xml:space="preserve">the </w:t>
      </w:r>
      <w:r w:rsidR="003A6CE0" w:rsidRPr="00C11847">
        <w:rPr>
          <w:rFonts w:ascii="Aaux ProLight" w:hAnsi="Aaux ProLight"/>
          <w:sz w:val="24"/>
          <w:szCs w:val="24"/>
        </w:rPr>
        <w:t>2007</w:t>
      </w:r>
      <w:r w:rsidR="00193318" w:rsidRPr="00C11847">
        <w:rPr>
          <w:rFonts w:ascii="Aaux ProLight" w:hAnsi="Aaux ProLight"/>
          <w:sz w:val="24"/>
          <w:szCs w:val="24"/>
        </w:rPr>
        <w:t xml:space="preserve"> </w:t>
      </w:r>
      <w:r w:rsidR="00C05611" w:rsidRPr="00C11847">
        <w:rPr>
          <w:rFonts w:ascii="Aaux ProLight" w:hAnsi="Aaux ProLight"/>
          <w:sz w:val="24"/>
          <w:szCs w:val="24"/>
        </w:rPr>
        <w:t xml:space="preserve">ICC/ESOMAR International Code </w:t>
      </w:r>
      <w:r w:rsidR="00F3560B" w:rsidRPr="00C11847">
        <w:rPr>
          <w:rFonts w:ascii="Aaux ProLight" w:hAnsi="Aaux ProLight"/>
          <w:sz w:val="24"/>
          <w:szCs w:val="24"/>
        </w:rPr>
        <w:t>on Market and Social Research</w:t>
      </w:r>
      <w:r w:rsidR="003D77E9" w:rsidRPr="00C11847">
        <w:rPr>
          <w:rFonts w:ascii="Aaux ProLight" w:hAnsi="Aaux ProLight"/>
          <w:sz w:val="24"/>
          <w:szCs w:val="24"/>
        </w:rPr>
        <w:t>?</w:t>
      </w:r>
    </w:p>
    <w:p w:rsidR="00A50061" w:rsidRPr="00B7245B" w:rsidRDefault="00333CE3" w:rsidP="00A50061">
      <w:pPr>
        <w:pStyle w:val="Heading2"/>
        <w:rPr>
          <w:rFonts w:ascii="Aaux ProBold" w:hAnsi="Aaux ProBold"/>
          <w:color w:val="0865AB"/>
          <w:sz w:val="28"/>
          <w:szCs w:val="28"/>
        </w:rPr>
      </w:pPr>
      <w:r w:rsidRPr="00B7245B">
        <w:rPr>
          <w:rFonts w:ascii="Aaux ProBold" w:hAnsi="Aaux ProBold"/>
          <w:color w:val="0865AB"/>
          <w:sz w:val="28"/>
          <w:szCs w:val="28"/>
        </w:rPr>
        <w:t>1</w:t>
      </w:r>
      <w:r w:rsidR="00940E80" w:rsidRPr="00B7245B">
        <w:rPr>
          <w:rFonts w:ascii="Aaux ProBold" w:hAnsi="Aaux ProBold"/>
          <w:color w:val="0865AB"/>
          <w:sz w:val="28"/>
          <w:szCs w:val="28"/>
        </w:rPr>
        <w:t xml:space="preserve">. </w:t>
      </w:r>
      <w:r w:rsidR="00A50061" w:rsidRPr="00B7245B">
        <w:rPr>
          <w:rFonts w:ascii="Aaux ProBold" w:hAnsi="Aaux ProBold"/>
          <w:color w:val="0865AB"/>
          <w:sz w:val="28"/>
          <w:szCs w:val="28"/>
        </w:rPr>
        <w:t xml:space="preserve">Overall structure </w:t>
      </w:r>
      <w:r w:rsidR="00CC20DD" w:rsidRPr="00B7245B">
        <w:rPr>
          <w:rFonts w:ascii="Aaux ProBold" w:hAnsi="Aaux ProBold"/>
          <w:color w:val="0865AB"/>
          <w:sz w:val="28"/>
          <w:szCs w:val="28"/>
        </w:rPr>
        <w:t xml:space="preserve"> </w:t>
      </w:r>
    </w:p>
    <w:p w:rsidR="003D77E9" w:rsidRPr="007A6592" w:rsidRDefault="00A50061" w:rsidP="009C1590">
      <w:pPr>
        <w:spacing w:after="0" w:line="280" w:lineRule="exact"/>
        <w:rPr>
          <w:rFonts w:ascii="Aaux ProLight" w:hAnsi="Aaux ProLight"/>
          <w:sz w:val="24"/>
          <w:szCs w:val="24"/>
          <w:lang w:eastAsia="en-GB"/>
        </w:rPr>
      </w:pPr>
      <w:r w:rsidRPr="007A6592">
        <w:rPr>
          <w:rFonts w:ascii="Aaux ProLight" w:hAnsi="Aaux ProLight"/>
          <w:sz w:val="24"/>
          <w:szCs w:val="24"/>
          <w:lang w:eastAsia="en-GB"/>
        </w:rPr>
        <w:t>The articles are</w:t>
      </w:r>
      <w:r w:rsidR="003D77E9" w:rsidRPr="007A6592">
        <w:rPr>
          <w:rFonts w:ascii="Aaux ProLight" w:hAnsi="Aaux ProLight"/>
          <w:sz w:val="24"/>
          <w:szCs w:val="24"/>
          <w:lang w:eastAsia="en-GB"/>
        </w:rPr>
        <w:t xml:space="preserve"> allocated under headings that highlight the responsibilities to </w:t>
      </w:r>
      <w:r w:rsidR="00CC20DD" w:rsidRPr="007A6592">
        <w:rPr>
          <w:rFonts w:ascii="Aaux ProLight" w:hAnsi="Aaux ProLight"/>
          <w:sz w:val="24"/>
          <w:szCs w:val="24"/>
          <w:lang w:eastAsia="en-GB"/>
        </w:rPr>
        <w:t>d</w:t>
      </w:r>
      <w:r w:rsidR="003D77E9" w:rsidRPr="007A6592">
        <w:rPr>
          <w:rFonts w:ascii="Aaux ProLight" w:hAnsi="Aaux ProLight"/>
          <w:sz w:val="24"/>
          <w:szCs w:val="24"/>
          <w:lang w:eastAsia="en-GB"/>
        </w:rPr>
        <w:t xml:space="preserve">ata subjects, </w:t>
      </w:r>
      <w:r w:rsidRPr="007A6592">
        <w:rPr>
          <w:rFonts w:ascii="Aaux ProLight" w:hAnsi="Aaux ProLight"/>
          <w:sz w:val="24"/>
          <w:szCs w:val="24"/>
        </w:rPr>
        <w:t>the general</w:t>
      </w:r>
      <w:r w:rsidR="00CC20DD" w:rsidRPr="007A6592">
        <w:rPr>
          <w:rFonts w:ascii="Aaux ProLight" w:hAnsi="Aaux ProLight"/>
          <w:sz w:val="24"/>
          <w:szCs w:val="24"/>
        </w:rPr>
        <w:t xml:space="preserve"> public and </w:t>
      </w:r>
      <w:r w:rsidRPr="007A6592">
        <w:rPr>
          <w:rFonts w:ascii="Aaux ProLight" w:hAnsi="Aaux ProLight"/>
          <w:sz w:val="24"/>
          <w:szCs w:val="24"/>
        </w:rPr>
        <w:t>the research profession</w:t>
      </w:r>
      <w:r w:rsidR="00CC20DD" w:rsidRPr="007A6592">
        <w:rPr>
          <w:rFonts w:ascii="Aaux ProLight" w:hAnsi="Aaux ProLight"/>
          <w:sz w:val="24"/>
          <w:szCs w:val="24"/>
          <w:lang w:eastAsia="en-GB"/>
        </w:rPr>
        <w:t xml:space="preserve"> to make it easier to identify the </w:t>
      </w:r>
      <w:r w:rsidR="00657437" w:rsidRPr="007A6592">
        <w:rPr>
          <w:rFonts w:ascii="Aaux ProLight" w:hAnsi="Aaux ProLight"/>
          <w:sz w:val="24"/>
          <w:szCs w:val="24"/>
          <w:lang w:eastAsia="en-GB"/>
        </w:rPr>
        <w:t>commitments we require for each group</w:t>
      </w:r>
      <w:r w:rsidR="003D77E9" w:rsidRPr="007A6592">
        <w:rPr>
          <w:rFonts w:ascii="Aaux ProLight" w:hAnsi="Aaux ProLight"/>
          <w:sz w:val="24"/>
          <w:szCs w:val="24"/>
          <w:lang w:eastAsia="en-GB"/>
        </w:rPr>
        <w:t>.</w:t>
      </w:r>
    </w:p>
    <w:p w:rsidR="003D77E9" w:rsidRPr="007A6592" w:rsidRDefault="003D77E9" w:rsidP="009C1590">
      <w:pPr>
        <w:spacing w:after="0" w:line="280" w:lineRule="exact"/>
        <w:rPr>
          <w:rFonts w:ascii="Aaux ProLight" w:hAnsi="Aaux ProLight"/>
          <w:sz w:val="24"/>
          <w:szCs w:val="24"/>
        </w:rPr>
      </w:pPr>
    </w:p>
    <w:p w:rsidR="00230102" w:rsidRPr="007A6592" w:rsidRDefault="00D55466" w:rsidP="007A6592">
      <w:r w:rsidRPr="00AF2BF5">
        <w:rPr>
          <w:rStyle w:val="Heading2Char"/>
          <w:rFonts w:ascii="Aaux ProBold" w:hAnsi="Aaux ProBold"/>
          <w:color w:val="auto"/>
          <w:sz w:val="24"/>
          <w:szCs w:val="24"/>
        </w:rPr>
        <w:t xml:space="preserve">The </w:t>
      </w:r>
      <w:r w:rsidR="00013510" w:rsidRPr="00AF2BF5">
        <w:rPr>
          <w:rStyle w:val="Heading2Char"/>
          <w:rFonts w:ascii="Aaux ProBold" w:hAnsi="Aaux ProBold"/>
          <w:color w:val="auto"/>
          <w:sz w:val="24"/>
          <w:szCs w:val="24"/>
        </w:rPr>
        <w:t>Title:</w:t>
      </w:r>
      <w:r w:rsidR="007A6592" w:rsidRPr="00AF2BF5">
        <w:rPr>
          <w:rStyle w:val="Heading2Char"/>
          <w:rFonts w:ascii="Aaux ProLight" w:hAnsi="Aaux ProLight"/>
          <w:color w:val="auto"/>
        </w:rPr>
        <w:t xml:space="preserve"> </w:t>
      </w:r>
      <w:r w:rsidR="007A6592">
        <w:rPr>
          <w:rFonts w:ascii="Aaux ProLight" w:hAnsi="Aaux ProLight"/>
          <w:sz w:val="24"/>
          <w:szCs w:val="24"/>
        </w:rPr>
        <w:t>th</w:t>
      </w:r>
      <w:r w:rsidR="00230102" w:rsidRPr="007A6592">
        <w:rPr>
          <w:rFonts w:ascii="Aaux ProLight" w:hAnsi="Aaux ProLight"/>
          <w:sz w:val="24"/>
          <w:szCs w:val="24"/>
        </w:rPr>
        <w:t xml:space="preserve">is </w:t>
      </w:r>
      <w:r w:rsidR="007A6592">
        <w:rPr>
          <w:rFonts w:ascii="Aaux ProLight" w:hAnsi="Aaux ProLight"/>
          <w:sz w:val="24"/>
          <w:szCs w:val="24"/>
        </w:rPr>
        <w:t xml:space="preserve">has </w:t>
      </w:r>
      <w:r w:rsidR="00230102" w:rsidRPr="007A6592">
        <w:rPr>
          <w:rFonts w:ascii="Aaux ProLight" w:hAnsi="Aaux ProLight"/>
          <w:sz w:val="24"/>
          <w:szCs w:val="24"/>
        </w:rPr>
        <w:t>been extended to include data analytics, to highlight to those involved (many of whom are technology based)</w:t>
      </w:r>
      <w:r w:rsidR="007A6592">
        <w:rPr>
          <w:rFonts w:ascii="Aaux ProLight" w:hAnsi="Aaux ProLight"/>
          <w:sz w:val="24"/>
          <w:szCs w:val="24"/>
        </w:rPr>
        <w:t xml:space="preserve"> </w:t>
      </w:r>
      <w:r w:rsidR="00230102" w:rsidRPr="007A6592">
        <w:rPr>
          <w:rFonts w:ascii="Aaux ProLight" w:hAnsi="Aaux ProLight"/>
          <w:sz w:val="24"/>
          <w:szCs w:val="24"/>
        </w:rPr>
        <w:t>in this area that this Code is relevant to them and offers a set of basic principles they should apply in research.</w:t>
      </w:r>
    </w:p>
    <w:p w:rsidR="006F3BB7" w:rsidRPr="007A6592" w:rsidRDefault="006F3BB7" w:rsidP="00AB545D">
      <w:pPr>
        <w:pStyle w:val="NoSpacing"/>
        <w:rPr>
          <w:rFonts w:ascii="Aaux ProLight" w:hAnsi="Aaux ProLight"/>
        </w:rPr>
      </w:pPr>
      <w:r w:rsidRPr="00AB545D">
        <w:rPr>
          <w:rFonts w:ascii="Aaux ProBold" w:hAnsi="Aaux ProBold"/>
          <w:sz w:val="24"/>
          <w:szCs w:val="24"/>
        </w:rPr>
        <w:t>The Preface</w:t>
      </w:r>
      <w:r w:rsidRPr="00AB545D">
        <w:rPr>
          <w:rFonts w:ascii="Aaux ProBold" w:hAnsi="Aaux ProBold"/>
        </w:rPr>
        <w:t>:</w:t>
      </w:r>
      <w:r w:rsidRPr="00AF2BF5">
        <w:rPr>
          <w:rFonts w:ascii="Aaux ProLight" w:hAnsi="Aaux ProLight"/>
        </w:rPr>
        <w:t xml:space="preserve"> </w:t>
      </w:r>
      <w:r w:rsidRPr="00AB545D">
        <w:rPr>
          <w:rFonts w:ascii="Aaux ProLight" w:hAnsi="Aaux ProLight"/>
          <w:sz w:val="24"/>
          <w:szCs w:val="24"/>
        </w:rPr>
        <w:t>this highlights the changes impacting research caused by digital innovation, and that as the role of research and researchers are evolving, it is more important than ever to promote high standards of ethical behaviour to reinforce public confidence in research.</w:t>
      </w:r>
      <w:r w:rsidRPr="00AB545D">
        <w:rPr>
          <w:rFonts w:ascii="Aaux ProLight" w:hAnsi="Aaux ProLight"/>
          <w:sz w:val="24"/>
          <w:szCs w:val="24"/>
        </w:rPr>
        <w:br/>
      </w:r>
    </w:p>
    <w:p w:rsidR="006F3BB7" w:rsidRDefault="00744764" w:rsidP="009C1590">
      <w:pPr>
        <w:pStyle w:val="ListParagraph"/>
        <w:spacing w:after="0" w:line="280" w:lineRule="exact"/>
        <w:ind w:left="0"/>
        <w:rPr>
          <w:rFonts w:ascii="Aaux ProLight" w:hAnsi="Aaux ProLight"/>
          <w:sz w:val="24"/>
          <w:szCs w:val="24"/>
        </w:rPr>
      </w:pPr>
      <w:r>
        <w:rPr>
          <w:rStyle w:val="Heading2Char"/>
          <w:rFonts w:ascii="Aaux ProBold" w:hAnsi="Aaux ProBold"/>
          <w:color w:val="auto"/>
          <w:sz w:val="24"/>
          <w:szCs w:val="24"/>
        </w:rPr>
        <w:t xml:space="preserve">New to the Code: </w:t>
      </w:r>
      <w:r w:rsidR="006F3BB7">
        <w:rPr>
          <w:rFonts w:ascii="Aaux ProLight" w:hAnsi="Aaux ProLight"/>
          <w:sz w:val="24"/>
          <w:szCs w:val="24"/>
        </w:rPr>
        <w:t>to support changes to the sector caused by digital innovation,</w:t>
      </w:r>
      <w:r>
        <w:rPr>
          <w:rFonts w:ascii="Aaux ProLight" w:hAnsi="Aaux ProLight"/>
          <w:sz w:val="24"/>
          <w:szCs w:val="24"/>
        </w:rPr>
        <w:t xml:space="preserve"> </w:t>
      </w:r>
      <w:r w:rsidR="006F3BB7">
        <w:rPr>
          <w:rFonts w:ascii="Aaux ProLight" w:hAnsi="Aaux ProLight"/>
          <w:sz w:val="24"/>
          <w:szCs w:val="24"/>
        </w:rPr>
        <w:t xml:space="preserve">a new article was introduced covering use of secondary data. Another article covers primary data collection, which encompasses many requirements from the 2007 Code. </w:t>
      </w:r>
    </w:p>
    <w:p w:rsidR="006F3BB7" w:rsidRDefault="006F3BB7" w:rsidP="009C1590">
      <w:pPr>
        <w:pStyle w:val="ListParagraph"/>
        <w:spacing w:after="0" w:line="280" w:lineRule="exact"/>
        <w:ind w:left="0"/>
        <w:rPr>
          <w:rStyle w:val="Heading2Char"/>
          <w:rFonts w:ascii="Aaux ProBold" w:hAnsi="Aaux ProBold"/>
          <w:color w:val="auto"/>
          <w:sz w:val="24"/>
          <w:szCs w:val="24"/>
        </w:rPr>
      </w:pPr>
    </w:p>
    <w:p w:rsidR="008D1017" w:rsidRPr="007A6592" w:rsidRDefault="00944893" w:rsidP="009C1590">
      <w:pPr>
        <w:pStyle w:val="ListParagraph"/>
        <w:spacing w:after="0" w:line="280" w:lineRule="exact"/>
        <w:ind w:left="0"/>
        <w:rPr>
          <w:rFonts w:ascii="Aaux ProLight" w:hAnsi="Aaux ProLight"/>
          <w:sz w:val="24"/>
          <w:szCs w:val="24"/>
          <w:lang w:eastAsia="en-GB"/>
        </w:rPr>
      </w:pPr>
      <w:r>
        <w:rPr>
          <w:rStyle w:val="Heading2Char"/>
          <w:rFonts w:ascii="Aaux ProBold" w:hAnsi="Aaux ProBold"/>
          <w:color w:val="auto"/>
          <w:sz w:val="24"/>
          <w:szCs w:val="24"/>
        </w:rPr>
        <w:t>Consistency:</w:t>
      </w:r>
      <w:r w:rsidR="00744764">
        <w:rPr>
          <w:rStyle w:val="Heading2Char"/>
          <w:rFonts w:ascii="Aaux ProBold" w:hAnsi="Aaux ProBold"/>
          <w:color w:val="auto"/>
          <w:sz w:val="24"/>
          <w:szCs w:val="24"/>
        </w:rPr>
        <w:t xml:space="preserve"> </w:t>
      </w:r>
      <w:r w:rsidR="00744764" w:rsidRPr="007A6592">
        <w:rPr>
          <w:rFonts w:ascii="Aaux ProLight" w:hAnsi="Aaux ProLight"/>
          <w:sz w:val="24"/>
          <w:szCs w:val="24"/>
        </w:rPr>
        <w:t xml:space="preserve">Articles on publishing findings, professional responsibility, legal responsibility, compliance and implementation </w:t>
      </w:r>
      <w:r w:rsidR="00744764" w:rsidRPr="007A6592">
        <w:rPr>
          <w:rFonts w:ascii="Aaux ProLight" w:hAnsi="Aaux ProLight"/>
          <w:sz w:val="24"/>
          <w:szCs w:val="24"/>
          <w:lang w:eastAsia="en-GB"/>
        </w:rPr>
        <w:t xml:space="preserve">remain </w:t>
      </w:r>
      <w:r w:rsidR="00744764" w:rsidRPr="007A6592">
        <w:rPr>
          <w:rFonts w:ascii="Aaux ProLight" w:hAnsi="Aaux ProLight"/>
          <w:sz w:val="24"/>
          <w:szCs w:val="24"/>
          <w:lang w:val="en-GB" w:eastAsia="en-GB"/>
        </w:rPr>
        <w:t xml:space="preserve">essentially </w:t>
      </w:r>
      <w:r w:rsidR="00744764" w:rsidRPr="007A6592">
        <w:rPr>
          <w:rFonts w:ascii="Aaux ProLight" w:hAnsi="Aaux ProLight"/>
          <w:sz w:val="24"/>
          <w:szCs w:val="24"/>
          <w:lang w:eastAsia="en-GB"/>
        </w:rPr>
        <w:t>unchanged.</w:t>
      </w:r>
      <w:r w:rsidR="00744764">
        <w:rPr>
          <w:rFonts w:ascii="Aaux ProLight" w:hAnsi="Aaux ProLight"/>
          <w:sz w:val="24"/>
          <w:szCs w:val="24"/>
          <w:lang w:eastAsia="en-GB"/>
        </w:rPr>
        <w:br/>
      </w:r>
      <w:r w:rsidR="00744764">
        <w:rPr>
          <w:rStyle w:val="Heading2Char"/>
          <w:rFonts w:ascii="Aaux ProBold" w:hAnsi="Aaux ProBold"/>
          <w:color w:val="auto"/>
          <w:sz w:val="24"/>
          <w:szCs w:val="24"/>
        </w:rPr>
        <w:br/>
        <w:t>No longer in the Code</w:t>
      </w:r>
      <w:r w:rsidR="004E6A85" w:rsidRPr="00AF2BF5">
        <w:rPr>
          <w:rStyle w:val="Heading2Char"/>
          <w:rFonts w:ascii="Aaux ProBold" w:hAnsi="Aaux ProBold"/>
          <w:color w:val="auto"/>
          <w:sz w:val="24"/>
          <w:szCs w:val="24"/>
        </w:rPr>
        <w:t>:</w:t>
      </w:r>
      <w:r w:rsidR="004E6A85" w:rsidRPr="00AF2BF5">
        <w:rPr>
          <w:rFonts w:ascii="Aaux ProLight" w:hAnsi="Aaux ProLight"/>
        </w:rPr>
        <w:t xml:space="preserve"> </w:t>
      </w:r>
      <w:r w:rsidR="004E6A85" w:rsidRPr="007A6592">
        <w:rPr>
          <w:rFonts w:ascii="Aaux ProLight" w:hAnsi="Aaux ProLight"/>
        </w:rPr>
        <w:t>p</w:t>
      </w:r>
      <w:r w:rsidR="008D1017" w:rsidRPr="007A6592">
        <w:rPr>
          <w:rFonts w:ascii="Aaux ProLight" w:hAnsi="Aaux ProLight"/>
          <w:sz w:val="24"/>
          <w:szCs w:val="24"/>
        </w:rPr>
        <w:t xml:space="preserve">revious articles on ownership, shared interviews and on subcontracting are no longer included as these issues are typically covered by contracts. </w:t>
      </w:r>
    </w:p>
    <w:p w:rsidR="00230102" w:rsidRPr="007A6592" w:rsidRDefault="00230102" w:rsidP="00230102">
      <w:pPr>
        <w:rPr>
          <w:rFonts w:ascii="Aaux ProLight" w:hAnsi="Aaux ProLight"/>
        </w:rPr>
      </w:pPr>
    </w:p>
    <w:p w:rsidR="00F141B1" w:rsidRPr="00B7245B" w:rsidRDefault="00333CE3" w:rsidP="008A2B91">
      <w:pPr>
        <w:pStyle w:val="Heading2"/>
        <w:rPr>
          <w:rFonts w:ascii="Aaux ProBold" w:hAnsi="Aaux ProBold"/>
          <w:color w:val="0865AB"/>
          <w:sz w:val="28"/>
          <w:szCs w:val="28"/>
        </w:rPr>
      </w:pPr>
      <w:r w:rsidRPr="00B7245B">
        <w:rPr>
          <w:rFonts w:ascii="Aaux ProBold" w:hAnsi="Aaux ProBold"/>
          <w:color w:val="0865AB"/>
          <w:sz w:val="28"/>
          <w:szCs w:val="28"/>
        </w:rPr>
        <w:t>2</w:t>
      </w:r>
      <w:r w:rsidR="00B7245B" w:rsidRPr="00B7245B">
        <w:rPr>
          <w:rFonts w:ascii="Aaux ProBold" w:hAnsi="Aaux ProBold"/>
          <w:color w:val="0865AB"/>
          <w:sz w:val="28"/>
          <w:szCs w:val="28"/>
        </w:rPr>
        <w:t xml:space="preserve">. </w:t>
      </w:r>
      <w:r w:rsidR="008D1017" w:rsidRPr="00B7245B">
        <w:rPr>
          <w:rFonts w:ascii="Aaux ProBold" w:hAnsi="Aaux ProBold"/>
          <w:color w:val="0865AB"/>
          <w:sz w:val="28"/>
          <w:szCs w:val="28"/>
        </w:rPr>
        <w:t>The D</w:t>
      </w:r>
      <w:r w:rsidR="00F77903" w:rsidRPr="00B7245B">
        <w:rPr>
          <w:rFonts w:ascii="Aaux ProBold" w:hAnsi="Aaux ProBold"/>
          <w:color w:val="0865AB"/>
          <w:sz w:val="28"/>
          <w:szCs w:val="28"/>
        </w:rPr>
        <w:t>efinitions</w:t>
      </w:r>
      <w:r w:rsidR="008A2B91" w:rsidRPr="00B7245B">
        <w:rPr>
          <w:rFonts w:ascii="Aaux ProBold" w:hAnsi="Aaux ProBold"/>
          <w:color w:val="0865AB"/>
          <w:sz w:val="28"/>
          <w:szCs w:val="28"/>
        </w:rPr>
        <w:t xml:space="preserve"> </w:t>
      </w:r>
    </w:p>
    <w:p w:rsidR="00D55466" w:rsidRPr="007A6592" w:rsidRDefault="00F141B1" w:rsidP="009C1590">
      <w:pPr>
        <w:pStyle w:val="Heading2"/>
        <w:spacing w:line="280" w:lineRule="exact"/>
        <w:rPr>
          <w:rFonts w:ascii="Aaux ProLight" w:hAnsi="Aaux ProLight"/>
          <w:sz w:val="24"/>
          <w:szCs w:val="24"/>
        </w:rPr>
      </w:pPr>
      <w:r w:rsidRPr="007A6592">
        <w:rPr>
          <w:rFonts w:ascii="Aaux ProLight" w:hAnsi="Aaux ProLight"/>
          <w:color w:val="auto"/>
          <w:sz w:val="24"/>
          <w:szCs w:val="24"/>
        </w:rPr>
        <w:t>These h</w:t>
      </w:r>
      <w:r w:rsidR="008A2B91" w:rsidRPr="007A6592">
        <w:rPr>
          <w:rFonts w:ascii="Aaux ProLight" w:hAnsi="Aaux ProLight"/>
          <w:color w:val="auto"/>
          <w:sz w:val="24"/>
          <w:szCs w:val="24"/>
        </w:rPr>
        <w:t>ave been updated to align with a digital environment</w:t>
      </w:r>
      <w:r w:rsidR="00D53697">
        <w:rPr>
          <w:rFonts w:ascii="Aaux ProLight" w:hAnsi="Aaux ProLight"/>
          <w:color w:val="auto"/>
          <w:sz w:val="24"/>
          <w:szCs w:val="24"/>
        </w:rPr>
        <w:t xml:space="preserve"> also noting that definitions have been added where they have a particular meaning within the code</w:t>
      </w:r>
      <w:r w:rsidR="008A2B91" w:rsidRPr="007A6592">
        <w:rPr>
          <w:rFonts w:ascii="Aaux ProLight" w:hAnsi="Aaux ProLight"/>
          <w:color w:val="auto"/>
          <w:sz w:val="24"/>
          <w:szCs w:val="24"/>
        </w:rPr>
        <w:t>. Key changes include</w:t>
      </w:r>
      <w:r w:rsidR="007A6592">
        <w:rPr>
          <w:rFonts w:ascii="Aaux ProLight" w:hAnsi="Aaux ProLight"/>
          <w:color w:val="auto"/>
          <w:sz w:val="24"/>
          <w:szCs w:val="24"/>
        </w:rPr>
        <w:t>:</w:t>
      </w:r>
    </w:p>
    <w:p w:rsidR="00D55466" w:rsidRDefault="00F77903" w:rsidP="009C1590">
      <w:pPr>
        <w:pStyle w:val="ListParagraph"/>
        <w:numPr>
          <w:ilvl w:val="0"/>
          <w:numId w:val="13"/>
        </w:numPr>
        <w:spacing w:before="120" w:line="280" w:lineRule="exact"/>
        <w:ind w:left="284" w:hanging="284"/>
        <w:rPr>
          <w:rFonts w:ascii="Aaux ProLight" w:hAnsi="Aaux ProLight"/>
          <w:sz w:val="24"/>
          <w:szCs w:val="24"/>
        </w:rPr>
      </w:pPr>
      <w:r w:rsidRPr="007A6592">
        <w:rPr>
          <w:rFonts w:ascii="Aaux ProLight" w:hAnsi="Aaux ProLight"/>
          <w:sz w:val="24"/>
          <w:szCs w:val="24"/>
        </w:rPr>
        <w:t>The d</w:t>
      </w:r>
      <w:r w:rsidR="00317D48" w:rsidRPr="007A6592">
        <w:rPr>
          <w:rFonts w:ascii="Aaux ProLight" w:hAnsi="Aaux ProLight"/>
          <w:sz w:val="24"/>
          <w:szCs w:val="24"/>
        </w:rPr>
        <w:t xml:space="preserve">efinition of </w:t>
      </w:r>
      <w:r w:rsidR="00317D48" w:rsidRPr="007A6592">
        <w:rPr>
          <w:rFonts w:ascii="Aaux ProBold" w:hAnsi="Aaux ProBold"/>
          <w:sz w:val="24"/>
          <w:szCs w:val="24"/>
        </w:rPr>
        <w:t>‘rese</w:t>
      </w:r>
      <w:r w:rsidR="00F141B1" w:rsidRPr="007A6592">
        <w:rPr>
          <w:rFonts w:ascii="Aaux ProBold" w:hAnsi="Aaux ProBold"/>
          <w:sz w:val="24"/>
          <w:szCs w:val="24"/>
        </w:rPr>
        <w:t>arch’</w:t>
      </w:r>
      <w:r w:rsidR="00F141B1" w:rsidRPr="007A6592">
        <w:rPr>
          <w:rFonts w:ascii="Aaux ProLight" w:hAnsi="Aaux ProLight"/>
          <w:sz w:val="24"/>
          <w:szCs w:val="24"/>
        </w:rPr>
        <w:t xml:space="preserve"> has been</w:t>
      </w:r>
      <w:r w:rsidR="00317D48" w:rsidRPr="007A6592">
        <w:rPr>
          <w:rFonts w:ascii="Aaux ProLight" w:hAnsi="Aaux ProLight"/>
          <w:sz w:val="24"/>
          <w:szCs w:val="24"/>
        </w:rPr>
        <w:t xml:space="preserve"> </w:t>
      </w:r>
      <w:r w:rsidRPr="007A6592">
        <w:rPr>
          <w:rFonts w:ascii="Aaux ProLight" w:hAnsi="Aaux ProLight"/>
          <w:sz w:val="24"/>
          <w:szCs w:val="24"/>
        </w:rPr>
        <w:t xml:space="preserve">extended </w:t>
      </w:r>
      <w:r w:rsidR="00561A38" w:rsidRPr="007A6592">
        <w:rPr>
          <w:rFonts w:ascii="Aaux ProLight" w:hAnsi="Aaux ProLight"/>
          <w:sz w:val="24"/>
          <w:szCs w:val="24"/>
        </w:rPr>
        <w:t>to include ‘data analytics’ whilst</w:t>
      </w:r>
      <w:r w:rsidR="009822C1" w:rsidRPr="007A6592">
        <w:rPr>
          <w:rFonts w:ascii="Aaux ProLight" w:hAnsi="Aaux ProLight"/>
          <w:sz w:val="24"/>
          <w:szCs w:val="24"/>
        </w:rPr>
        <w:t xml:space="preserve"> </w:t>
      </w:r>
      <w:r w:rsidR="00561A38" w:rsidRPr="007A6592">
        <w:rPr>
          <w:rFonts w:ascii="Aaux ProLight" w:hAnsi="Aaux ProLight"/>
          <w:sz w:val="24"/>
          <w:szCs w:val="24"/>
        </w:rPr>
        <w:t>continuing</w:t>
      </w:r>
      <w:r w:rsidRPr="007A6592">
        <w:rPr>
          <w:rFonts w:ascii="Aaux ProLight" w:hAnsi="Aaux ProLight"/>
          <w:sz w:val="24"/>
          <w:szCs w:val="24"/>
        </w:rPr>
        <w:t xml:space="preserve"> to </w:t>
      </w:r>
      <w:r w:rsidR="00333CE3" w:rsidRPr="007A6592">
        <w:rPr>
          <w:rFonts w:ascii="Aaux ProLight" w:hAnsi="Aaux ProLight"/>
          <w:sz w:val="24"/>
          <w:szCs w:val="24"/>
        </w:rPr>
        <w:t>emphasi</w:t>
      </w:r>
      <w:r w:rsidR="004E6A85" w:rsidRPr="007A6592">
        <w:rPr>
          <w:rFonts w:ascii="Aaux ProLight" w:hAnsi="Aaux ProLight"/>
          <w:sz w:val="24"/>
          <w:szCs w:val="24"/>
        </w:rPr>
        <w:t>s</w:t>
      </w:r>
      <w:r w:rsidR="00333CE3" w:rsidRPr="007A6592">
        <w:rPr>
          <w:rFonts w:ascii="Aaux ProLight" w:hAnsi="Aaux ProLight"/>
          <w:sz w:val="24"/>
          <w:szCs w:val="24"/>
        </w:rPr>
        <w:t xml:space="preserve">e </w:t>
      </w:r>
      <w:r w:rsidRPr="007A6592">
        <w:rPr>
          <w:rFonts w:ascii="Aaux ProLight" w:hAnsi="Aaux ProLight"/>
          <w:sz w:val="24"/>
          <w:szCs w:val="24"/>
        </w:rPr>
        <w:t>the statistical and analy</w:t>
      </w:r>
      <w:r w:rsidR="00D55466" w:rsidRPr="007A6592">
        <w:rPr>
          <w:rFonts w:ascii="Aaux ProLight" w:hAnsi="Aaux ProLight"/>
          <w:sz w:val="24"/>
          <w:szCs w:val="24"/>
        </w:rPr>
        <w:t>tical approach of research and its contribution to decision-making.</w:t>
      </w:r>
    </w:p>
    <w:p w:rsidR="00EF4076" w:rsidRPr="007A6592" w:rsidRDefault="00D53697" w:rsidP="009C1590">
      <w:pPr>
        <w:pStyle w:val="ListParagraph"/>
        <w:numPr>
          <w:ilvl w:val="0"/>
          <w:numId w:val="13"/>
        </w:numPr>
        <w:spacing w:before="120" w:line="280" w:lineRule="exact"/>
        <w:ind w:left="284" w:hanging="284"/>
        <w:rPr>
          <w:rFonts w:ascii="Aaux ProLight" w:hAnsi="Aaux ProLight"/>
          <w:sz w:val="24"/>
          <w:szCs w:val="24"/>
        </w:rPr>
      </w:pPr>
      <w:r>
        <w:rPr>
          <w:rFonts w:ascii="Aaux ProLight" w:hAnsi="Aaux ProLight"/>
          <w:sz w:val="24"/>
          <w:szCs w:val="24"/>
        </w:rPr>
        <w:t>A definition of ‘data analytics’ has been added.</w:t>
      </w:r>
    </w:p>
    <w:p w:rsidR="009822C1" w:rsidRPr="007A6592" w:rsidRDefault="00317D48" w:rsidP="009C1590">
      <w:pPr>
        <w:pStyle w:val="ListParagraph"/>
        <w:numPr>
          <w:ilvl w:val="0"/>
          <w:numId w:val="13"/>
        </w:numPr>
        <w:spacing w:before="120" w:line="280" w:lineRule="exact"/>
        <w:ind w:left="284" w:hanging="284"/>
        <w:rPr>
          <w:rFonts w:ascii="Aaux ProLight" w:hAnsi="Aaux ProLight"/>
          <w:sz w:val="24"/>
          <w:szCs w:val="24"/>
        </w:rPr>
      </w:pPr>
      <w:r w:rsidRPr="007A6592">
        <w:rPr>
          <w:rFonts w:ascii="Aaux ProLight" w:hAnsi="Aaux ProLight"/>
          <w:sz w:val="24"/>
          <w:szCs w:val="24"/>
        </w:rPr>
        <w:lastRenderedPageBreak/>
        <w:t>A distinction</w:t>
      </w:r>
      <w:r w:rsidR="009822C1" w:rsidRPr="007A6592">
        <w:rPr>
          <w:rFonts w:ascii="Aaux ProLight" w:hAnsi="Aaux ProLight"/>
          <w:sz w:val="24"/>
          <w:szCs w:val="24"/>
        </w:rPr>
        <w:t xml:space="preserve"> </w:t>
      </w:r>
      <w:r w:rsidRPr="007A6592">
        <w:rPr>
          <w:rFonts w:ascii="Aaux ProLight" w:hAnsi="Aaux ProLight"/>
          <w:sz w:val="24"/>
          <w:szCs w:val="24"/>
        </w:rPr>
        <w:t xml:space="preserve">is drawn </w:t>
      </w:r>
      <w:r w:rsidR="009822C1" w:rsidRPr="007A6592">
        <w:rPr>
          <w:rFonts w:ascii="Aaux ProLight" w:hAnsi="Aaux ProLight"/>
          <w:sz w:val="24"/>
          <w:szCs w:val="24"/>
        </w:rPr>
        <w:t xml:space="preserve">between </w:t>
      </w:r>
      <w:r w:rsidR="006C3847" w:rsidRPr="007A6592">
        <w:rPr>
          <w:rFonts w:ascii="Aaux ProBold" w:hAnsi="Aaux ProBold"/>
          <w:sz w:val="24"/>
          <w:szCs w:val="24"/>
        </w:rPr>
        <w:t>‘</w:t>
      </w:r>
      <w:r w:rsidR="009822C1" w:rsidRPr="007A6592">
        <w:rPr>
          <w:rFonts w:ascii="Aaux ProBold" w:hAnsi="Aaux ProBold"/>
          <w:sz w:val="24"/>
          <w:szCs w:val="24"/>
        </w:rPr>
        <w:t>primary data</w:t>
      </w:r>
      <w:r w:rsidR="006C3847" w:rsidRPr="007A6592">
        <w:rPr>
          <w:rFonts w:ascii="Aaux ProBold" w:hAnsi="Aaux ProBold"/>
          <w:sz w:val="24"/>
          <w:szCs w:val="24"/>
        </w:rPr>
        <w:t>’</w:t>
      </w:r>
      <w:r w:rsidR="009822C1" w:rsidRPr="007A6592">
        <w:rPr>
          <w:rFonts w:ascii="Aaux ProLight" w:hAnsi="Aaux ProLight"/>
          <w:sz w:val="24"/>
          <w:szCs w:val="24"/>
        </w:rPr>
        <w:t xml:space="preserve"> and </w:t>
      </w:r>
      <w:r w:rsidR="006C3847" w:rsidRPr="007A6592">
        <w:rPr>
          <w:rFonts w:ascii="Aaux ProBold" w:hAnsi="Aaux ProBold"/>
          <w:sz w:val="24"/>
          <w:szCs w:val="24"/>
        </w:rPr>
        <w:t>‘</w:t>
      </w:r>
      <w:r w:rsidR="009822C1" w:rsidRPr="007A6592">
        <w:rPr>
          <w:rFonts w:ascii="Aaux ProBold" w:hAnsi="Aaux ProBold"/>
          <w:sz w:val="24"/>
          <w:szCs w:val="24"/>
        </w:rPr>
        <w:t>secondary data</w:t>
      </w:r>
      <w:r w:rsidR="006C3847" w:rsidRPr="007A6592">
        <w:rPr>
          <w:rFonts w:ascii="Aaux ProBold" w:hAnsi="Aaux ProBold"/>
          <w:sz w:val="24"/>
          <w:szCs w:val="24"/>
        </w:rPr>
        <w:t>’</w:t>
      </w:r>
      <w:r w:rsidR="009822C1" w:rsidRPr="007A6592">
        <w:rPr>
          <w:rFonts w:ascii="Aaux ProLight" w:hAnsi="Aaux ProLight"/>
          <w:sz w:val="24"/>
          <w:szCs w:val="24"/>
        </w:rPr>
        <w:t xml:space="preserve"> to recognise that </w:t>
      </w:r>
      <w:r w:rsidRPr="007A6592">
        <w:rPr>
          <w:rFonts w:ascii="Aaux ProLight" w:hAnsi="Aaux ProLight"/>
          <w:sz w:val="24"/>
          <w:szCs w:val="24"/>
        </w:rPr>
        <w:t xml:space="preserve">not all </w:t>
      </w:r>
      <w:r w:rsidR="00561A38" w:rsidRPr="007A6592">
        <w:rPr>
          <w:rFonts w:ascii="Aaux ProLight" w:hAnsi="Aaux ProLight"/>
          <w:sz w:val="24"/>
          <w:szCs w:val="24"/>
        </w:rPr>
        <w:t xml:space="preserve">data </w:t>
      </w:r>
      <w:r w:rsidR="009822C1" w:rsidRPr="007A6592">
        <w:rPr>
          <w:rFonts w:ascii="Aaux ProLight" w:hAnsi="Aaux ProLight"/>
          <w:sz w:val="24"/>
          <w:szCs w:val="24"/>
        </w:rPr>
        <w:t>used</w:t>
      </w:r>
      <w:r w:rsidR="006C3847" w:rsidRPr="007A6592">
        <w:rPr>
          <w:rFonts w:ascii="Aaux ProLight" w:hAnsi="Aaux ProLight"/>
          <w:sz w:val="24"/>
          <w:szCs w:val="24"/>
        </w:rPr>
        <w:t xml:space="preserve"> in research is collected by</w:t>
      </w:r>
      <w:r w:rsidR="009822C1" w:rsidRPr="007A6592">
        <w:rPr>
          <w:rFonts w:ascii="Aaux ProLight" w:hAnsi="Aaux ProLight"/>
          <w:sz w:val="24"/>
          <w:szCs w:val="24"/>
        </w:rPr>
        <w:t xml:space="preserve"> research organisation</w:t>
      </w:r>
      <w:r w:rsidR="006C3847" w:rsidRPr="007A6592">
        <w:rPr>
          <w:rFonts w:ascii="Aaux ProLight" w:hAnsi="Aaux ProLight"/>
          <w:sz w:val="24"/>
          <w:szCs w:val="24"/>
        </w:rPr>
        <w:t>s</w:t>
      </w:r>
      <w:r w:rsidR="009822C1" w:rsidRPr="007A6592">
        <w:rPr>
          <w:rFonts w:ascii="Aaux ProLight" w:hAnsi="Aaux ProLight"/>
          <w:sz w:val="24"/>
          <w:szCs w:val="24"/>
        </w:rPr>
        <w:t>.</w:t>
      </w:r>
    </w:p>
    <w:p w:rsidR="00D55466" w:rsidRPr="00CB2B06" w:rsidRDefault="00317D48" w:rsidP="00CB2B06">
      <w:pPr>
        <w:pStyle w:val="ListParagraph"/>
        <w:numPr>
          <w:ilvl w:val="0"/>
          <w:numId w:val="13"/>
        </w:numPr>
        <w:spacing w:before="120" w:line="280" w:lineRule="exact"/>
        <w:ind w:left="284" w:hanging="284"/>
        <w:rPr>
          <w:rFonts w:ascii="Aaux ProLight" w:hAnsi="Aaux ProLight"/>
          <w:sz w:val="24"/>
          <w:szCs w:val="24"/>
        </w:rPr>
      </w:pPr>
      <w:r w:rsidRPr="007A6592">
        <w:rPr>
          <w:rFonts w:ascii="Aaux ProBold" w:hAnsi="Aaux ProBold"/>
          <w:sz w:val="24"/>
          <w:szCs w:val="24"/>
        </w:rPr>
        <w:t>‘D</w:t>
      </w:r>
      <w:r w:rsidR="006C3847" w:rsidRPr="007A6592">
        <w:rPr>
          <w:rFonts w:ascii="Aaux ProBold" w:hAnsi="Aaux ProBold"/>
          <w:sz w:val="24"/>
          <w:szCs w:val="24"/>
        </w:rPr>
        <w:t>ata subjects’</w:t>
      </w:r>
      <w:r w:rsidR="006C3847" w:rsidRPr="007A6592">
        <w:rPr>
          <w:rFonts w:ascii="Aaux ProLight" w:hAnsi="Aaux ProLight"/>
          <w:sz w:val="24"/>
          <w:szCs w:val="24"/>
        </w:rPr>
        <w:t xml:space="preserve"> </w:t>
      </w:r>
      <w:r w:rsidRPr="007A6592">
        <w:rPr>
          <w:rFonts w:ascii="Aaux ProLight" w:hAnsi="Aaux ProLight"/>
          <w:sz w:val="24"/>
          <w:szCs w:val="24"/>
        </w:rPr>
        <w:t xml:space="preserve">is used </w:t>
      </w:r>
      <w:r w:rsidR="006C3847" w:rsidRPr="007A6592">
        <w:rPr>
          <w:rFonts w:ascii="Aaux ProLight" w:hAnsi="Aaux ProLight"/>
          <w:sz w:val="24"/>
          <w:szCs w:val="24"/>
        </w:rPr>
        <w:t xml:space="preserve">rather than </w:t>
      </w:r>
      <w:r w:rsidR="00F141B1" w:rsidRPr="007A6592">
        <w:rPr>
          <w:rFonts w:ascii="Aaux ProLight" w:hAnsi="Aaux ProLight"/>
          <w:b/>
          <w:sz w:val="24"/>
          <w:szCs w:val="24"/>
        </w:rPr>
        <w:t>‘</w:t>
      </w:r>
      <w:r w:rsidR="00F141B1" w:rsidRPr="007A6592">
        <w:rPr>
          <w:rFonts w:ascii="Aaux ProBold" w:hAnsi="Aaux ProBold"/>
          <w:sz w:val="24"/>
          <w:szCs w:val="24"/>
        </w:rPr>
        <w:t>respondents’</w:t>
      </w:r>
      <w:r w:rsidR="00944893">
        <w:rPr>
          <w:rFonts w:ascii="Aaux ProBold" w:hAnsi="Aaux ProBold"/>
          <w:sz w:val="24"/>
          <w:szCs w:val="24"/>
        </w:rPr>
        <w:t xml:space="preserve"> </w:t>
      </w:r>
      <w:r w:rsidR="00944893" w:rsidRPr="00944893">
        <w:rPr>
          <w:rFonts w:ascii="Aaux ProLight" w:hAnsi="Aaux ProLight"/>
          <w:sz w:val="24"/>
          <w:szCs w:val="24"/>
        </w:rPr>
        <w:t>or</w:t>
      </w:r>
      <w:r w:rsidR="00944893">
        <w:rPr>
          <w:rFonts w:ascii="Aaux ProBold" w:hAnsi="Aaux ProBold"/>
          <w:sz w:val="24"/>
          <w:szCs w:val="24"/>
        </w:rPr>
        <w:t xml:space="preserve"> ‘individuals</w:t>
      </w:r>
      <w:r w:rsidR="00CB2B06">
        <w:rPr>
          <w:rFonts w:ascii="Aaux ProBold" w:hAnsi="Aaux ProBold"/>
          <w:sz w:val="24"/>
          <w:szCs w:val="24"/>
        </w:rPr>
        <w:t>’.</w:t>
      </w:r>
      <w:r w:rsidR="00944893">
        <w:rPr>
          <w:rFonts w:ascii="Aaux ProLight" w:hAnsi="Aaux ProLight"/>
          <w:sz w:val="24"/>
          <w:szCs w:val="24"/>
        </w:rPr>
        <w:t xml:space="preserve"> </w:t>
      </w:r>
      <w:r w:rsidR="00AD0EB7" w:rsidRPr="00CB2B06">
        <w:rPr>
          <w:rFonts w:ascii="Aaux ProBold" w:hAnsi="Aaux ProBold"/>
          <w:sz w:val="24"/>
          <w:szCs w:val="24"/>
        </w:rPr>
        <w:t>‘Respondent’</w:t>
      </w:r>
      <w:r w:rsidR="00AD0EB7" w:rsidRPr="00CB2B06">
        <w:rPr>
          <w:rFonts w:ascii="Aaux ProLight" w:hAnsi="Aaux ProLight"/>
          <w:sz w:val="24"/>
          <w:szCs w:val="24"/>
        </w:rPr>
        <w:t xml:space="preserve"> was not used as </w:t>
      </w:r>
      <w:r w:rsidR="00CB2B06" w:rsidRPr="00CB2B06">
        <w:rPr>
          <w:rFonts w:ascii="Aaux ProLight" w:hAnsi="Aaux ProLight"/>
          <w:sz w:val="24"/>
          <w:szCs w:val="24"/>
        </w:rPr>
        <w:t>research has broadened from surveys and qualitative research to include passive data collection and data from secondary sources</w:t>
      </w:r>
      <w:r w:rsidR="00D53697" w:rsidRPr="00D53697">
        <w:rPr>
          <w:rFonts w:ascii="Aaux ProLight" w:hAnsi="Aaux ProLight"/>
          <w:sz w:val="24"/>
          <w:szCs w:val="24"/>
        </w:rPr>
        <w:t xml:space="preserve"> </w:t>
      </w:r>
      <w:r w:rsidR="00D53697">
        <w:rPr>
          <w:rFonts w:ascii="Aaux ProLight" w:hAnsi="Aaux ProLight"/>
          <w:sz w:val="24"/>
          <w:szCs w:val="24"/>
        </w:rPr>
        <w:t xml:space="preserve">where an </w:t>
      </w:r>
      <w:r w:rsidR="00D53697" w:rsidRPr="00CB2B06">
        <w:rPr>
          <w:rFonts w:ascii="Aaux ProLight" w:hAnsi="Aaux ProLight"/>
          <w:sz w:val="24"/>
          <w:szCs w:val="24"/>
        </w:rPr>
        <w:t>individual might not actually respond</w:t>
      </w:r>
      <w:r w:rsidR="00AB545D">
        <w:rPr>
          <w:rFonts w:ascii="Aaux ProLight" w:hAnsi="Aaux ProLight"/>
          <w:sz w:val="24"/>
          <w:szCs w:val="24"/>
        </w:rPr>
        <w:t xml:space="preserve"> or participate as such</w:t>
      </w:r>
      <w:r w:rsidR="00CB2B06" w:rsidRPr="00CB2B06">
        <w:rPr>
          <w:rFonts w:ascii="Aaux ProLight" w:hAnsi="Aaux ProLight"/>
          <w:sz w:val="24"/>
          <w:szCs w:val="24"/>
        </w:rPr>
        <w:t xml:space="preserve">. </w:t>
      </w:r>
      <w:r w:rsidR="00AD0EB7" w:rsidRPr="00CB2B06">
        <w:rPr>
          <w:rFonts w:ascii="Aaux ProBold" w:hAnsi="Aaux ProBold"/>
          <w:sz w:val="24"/>
          <w:szCs w:val="24"/>
        </w:rPr>
        <w:t>‘Data subject’</w:t>
      </w:r>
      <w:r w:rsidR="00AD0EB7" w:rsidRPr="00CB2B06">
        <w:rPr>
          <w:rFonts w:ascii="Aaux ProLight" w:hAnsi="Aaux ProLight"/>
          <w:sz w:val="24"/>
          <w:szCs w:val="24"/>
        </w:rPr>
        <w:t xml:space="preserve"> was </w:t>
      </w:r>
      <w:r w:rsidR="00CB2B06">
        <w:rPr>
          <w:rFonts w:ascii="Aaux ProLight" w:hAnsi="Aaux ProLight"/>
          <w:sz w:val="24"/>
          <w:szCs w:val="24"/>
        </w:rPr>
        <w:t>chosen over</w:t>
      </w:r>
      <w:r w:rsidR="00AD0EB7" w:rsidRPr="00CB2B06">
        <w:rPr>
          <w:rFonts w:ascii="Aaux ProLight" w:hAnsi="Aaux ProLight"/>
          <w:sz w:val="24"/>
          <w:szCs w:val="24"/>
        </w:rPr>
        <w:t xml:space="preserve"> </w:t>
      </w:r>
      <w:r w:rsidR="00AD0EB7" w:rsidRPr="00CB2B06">
        <w:rPr>
          <w:rFonts w:ascii="Aaux ProBold" w:hAnsi="Aaux ProBold"/>
          <w:sz w:val="24"/>
          <w:szCs w:val="24"/>
        </w:rPr>
        <w:t>‘individual’</w:t>
      </w:r>
      <w:r w:rsidR="00AD0EB7" w:rsidRPr="00CB2B06">
        <w:rPr>
          <w:rFonts w:ascii="Aaux ProLight" w:hAnsi="Aaux ProLight"/>
          <w:sz w:val="24"/>
          <w:szCs w:val="24"/>
        </w:rPr>
        <w:t xml:space="preserve"> as </w:t>
      </w:r>
      <w:r w:rsidR="00CB2B06">
        <w:rPr>
          <w:rFonts w:ascii="Aaux ProLight" w:hAnsi="Aaux ProLight"/>
          <w:sz w:val="24"/>
          <w:szCs w:val="24"/>
        </w:rPr>
        <w:t>this</w:t>
      </w:r>
      <w:r w:rsidR="00AD0EB7" w:rsidRPr="00CB2B06">
        <w:rPr>
          <w:rFonts w:ascii="Aaux ProLight" w:hAnsi="Aaux ProLight"/>
          <w:sz w:val="24"/>
          <w:szCs w:val="24"/>
        </w:rPr>
        <w:t xml:space="preserve"> is </w:t>
      </w:r>
      <w:r w:rsidR="00CB2B06">
        <w:rPr>
          <w:rFonts w:ascii="Aaux ProLight" w:hAnsi="Aaux ProLight"/>
          <w:sz w:val="24"/>
          <w:szCs w:val="24"/>
        </w:rPr>
        <w:t xml:space="preserve">more </w:t>
      </w:r>
      <w:r w:rsidR="00AD0EB7" w:rsidRPr="00CB2B06">
        <w:rPr>
          <w:rFonts w:ascii="Aaux ProLight" w:hAnsi="Aaux ProLight"/>
          <w:sz w:val="24"/>
          <w:szCs w:val="24"/>
        </w:rPr>
        <w:t>common</w:t>
      </w:r>
      <w:r w:rsidR="00CB2B06">
        <w:rPr>
          <w:rFonts w:ascii="Aaux ProLight" w:hAnsi="Aaux ProLight"/>
          <w:sz w:val="24"/>
          <w:szCs w:val="24"/>
        </w:rPr>
        <w:t>ly used</w:t>
      </w:r>
      <w:r w:rsidR="00AD0EB7" w:rsidRPr="00CB2B06">
        <w:rPr>
          <w:rFonts w:ascii="Aaux ProLight" w:hAnsi="Aaux ProLight"/>
          <w:sz w:val="24"/>
          <w:szCs w:val="24"/>
        </w:rPr>
        <w:t xml:space="preserve"> in the digital sector, international privacy principles and legal texts. </w:t>
      </w:r>
      <w:r w:rsidR="00D55466" w:rsidRPr="00CB2B06">
        <w:rPr>
          <w:rFonts w:ascii="Aaux ProLight" w:hAnsi="Aaux ProLight"/>
          <w:sz w:val="24"/>
          <w:szCs w:val="24"/>
        </w:rPr>
        <w:t xml:space="preserve"> </w:t>
      </w:r>
    </w:p>
    <w:p w:rsidR="009822C1" w:rsidRPr="007A6592" w:rsidRDefault="00CC20DD" w:rsidP="009C1590">
      <w:pPr>
        <w:pStyle w:val="ListParagraph"/>
        <w:numPr>
          <w:ilvl w:val="0"/>
          <w:numId w:val="13"/>
        </w:numPr>
        <w:spacing w:before="120" w:line="280" w:lineRule="exact"/>
        <w:ind w:left="284" w:hanging="284"/>
        <w:rPr>
          <w:rFonts w:ascii="Aaux ProLight" w:hAnsi="Aaux ProLight"/>
          <w:sz w:val="24"/>
          <w:szCs w:val="24"/>
        </w:rPr>
      </w:pPr>
      <w:r w:rsidRPr="007A6592">
        <w:rPr>
          <w:rFonts w:ascii="Aaux ProLight" w:hAnsi="Aaux ProLight"/>
          <w:sz w:val="24"/>
          <w:szCs w:val="24"/>
        </w:rPr>
        <w:t xml:space="preserve">A definition of </w:t>
      </w:r>
      <w:r w:rsidRPr="00AF2BF5">
        <w:rPr>
          <w:rFonts w:ascii="Aaux ProBold" w:hAnsi="Aaux ProBold"/>
          <w:sz w:val="24"/>
          <w:szCs w:val="24"/>
        </w:rPr>
        <w:t>‘harm’</w:t>
      </w:r>
      <w:r w:rsidRPr="007A6592">
        <w:rPr>
          <w:rFonts w:ascii="Aaux ProLight" w:hAnsi="Aaux ProLight"/>
          <w:sz w:val="24"/>
          <w:szCs w:val="24"/>
        </w:rPr>
        <w:t xml:space="preserve"> </w:t>
      </w:r>
      <w:r w:rsidR="00F141B1" w:rsidRPr="007A6592">
        <w:rPr>
          <w:rFonts w:ascii="Aaux ProLight" w:hAnsi="Aaux ProLight"/>
          <w:sz w:val="24"/>
          <w:szCs w:val="24"/>
        </w:rPr>
        <w:t xml:space="preserve">has been added </w:t>
      </w:r>
      <w:r w:rsidR="00CE6C4D" w:rsidRPr="007A6592">
        <w:rPr>
          <w:rFonts w:ascii="Aaux ProLight" w:hAnsi="Aaux ProLight"/>
          <w:sz w:val="24"/>
          <w:szCs w:val="24"/>
        </w:rPr>
        <w:t>related to s</w:t>
      </w:r>
      <w:r w:rsidR="00F141B1" w:rsidRPr="007A6592">
        <w:rPr>
          <w:rFonts w:ascii="Aaux ProLight" w:hAnsi="Aaux ProLight"/>
          <w:sz w:val="24"/>
          <w:szCs w:val="24"/>
        </w:rPr>
        <w:t>trengthened</w:t>
      </w:r>
      <w:r w:rsidRPr="007A6592">
        <w:rPr>
          <w:rFonts w:ascii="Aaux ProLight" w:hAnsi="Aaux ProLight"/>
          <w:sz w:val="24"/>
          <w:szCs w:val="24"/>
        </w:rPr>
        <w:t xml:space="preserve"> </w:t>
      </w:r>
      <w:r w:rsidR="006C3847" w:rsidRPr="007A6592">
        <w:rPr>
          <w:rFonts w:ascii="Aaux ProLight" w:hAnsi="Aaux ProLight"/>
          <w:sz w:val="24"/>
          <w:szCs w:val="24"/>
        </w:rPr>
        <w:t>assurance</w:t>
      </w:r>
      <w:r w:rsidRPr="007A6592">
        <w:rPr>
          <w:rFonts w:ascii="Aaux ProLight" w:hAnsi="Aaux ProLight"/>
          <w:sz w:val="24"/>
          <w:szCs w:val="24"/>
        </w:rPr>
        <w:t>s that</w:t>
      </w:r>
      <w:r w:rsidR="006C3847" w:rsidRPr="007A6592">
        <w:rPr>
          <w:rFonts w:ascii="Aaux ProLight" w:hAnsi="Aaux ProLight"/>
          <w:sz w:val="24"/>
          <w:szCs w:val="24"/>
        </w:rPr>
        <w:t xml:space="preserve"> </w:t>
      </w:r>
      <w:r w:rsidRPr="007A6592">
        <w:rPr>
          <w:rFonts w:ascii="Aaux ProLight" w:hAnsi="Aaux ProLight"/>
          <w:sz w:val="24"/>
          <w:szCs w:val="24"/>
        </w:rPr>
        <w:t xml:space="preserve">data subjects shall not be harmed as a direct result of </w:t>
      </w:r>
      <w:r w:rsidR="00CE6C4D" w:rsidRPr="007A6592">
        <w:rPr>
          <w:rFonts w:ascii="Aaux ProLight" w:hAnsi="Aaux ProLight"/>
          <w:sz w:val="24"/>
          <w:szCs w:val="24"/>
        </w:rPr>
        <w:t>research</w:t>
      </w:r>
      <w:r w:rsidR="009E77BF" w:rsidRPr="007A6592">
        <w:rPr>
          <w:rFonts w:ascii="Aaux ProLight" w:hAnsi="Aaux ProLight"/>
          <w:sz w:val="24"/>
          <w:szCs w:val="24"/>
        </w:rPr>
        <w:t xml:space="preserve"> (see Article 1)</w:t>
      </w:r>
      <w:r w:rsidR="00D53697">
        <w:rPr>
          <w:rFonts w:ascii="Aaux ProLight" w:hAnsi="Aaux ProLight"/>
          <w:sz w:val="24"/>
          <w:szCs w:val="24"/>
        </w:rPr>
        <w:t xml:space="preserve"> and this includes unsolicited personally targeted messages such as online targeting</w:t>
      </w:r>
      <w:r w:rsidR="009822C1" w:rsidRPr="007A6592">
        <w:rPr>
          <w:rFonts w:ascii="Aaux ProLight" w:hAnsi="Aaux ProLight"/>
          <w:sz w:val="24"/>
          <w:szCs w:val="24"/>
        </w:rPr>
        <w:t>.</w:t>
      </w:r>
    </w:p>
    <w:p w:rsidR="00D55466" w:rsidRPr="007A6592" w:rsidRDefault="009822C1" w:rsidP="00B7245B">
      <w:pPr>
        <w:pStyle w:val="ListParagraph"/>
        <w:numPr>
          <w:ilvl w:val="0"/>
          <w:numId w:val="13"/>
        </w:numPr>
        <w:spacing w:before="120" w:after="0" w:line="280" w:lineRule="exact"/>
        <w:ind w:left="284" w:hanging="284"/>
        <w:rPr>
          <w:rFonts w:ascii="Aaux ProLight" w:hAnsi="Aaux ProLight"/>
          <w:sz w:val="24"/>
          <w:szCs w:val="24"/>
        </w:rPr>
      </w:pPr>
      <w:r w:rsidRPr="007A6592">
        <w:rPr>
          <w:rFonts w:ascii="Aaux ProLight" w:hAnsi="Aaux ProLight"/>
          <w:sz w:val="24"/>
          <w:szCs w:val="24"/>
        </w:rPr>
        <w:t xml:space="preserve">Definitions of </w:t>
      </w:r>
      <w:r w:rsidRPr="00AF2BF5">
        <w:rPr>
          <w:rFonts w:ascii="Aaux ProBold" w:hAnsi="Aaux ProBold"/>
          <w:sz w:val="24"/>
          <w:szCs w:val="24"/>
        </w:rPr>
        <w:t xml:space="preserve">‘a child’ </w:t>
      </w:r>
      <w:r w:rsidRPr="007A6592">
        <w:rPr>
          <w:rFonts w:ascii="Aaux ProLight" w:hAnsi="Aaux ProLight"/>
          <w:sz w:val="24"/>
          <w:szCs w:val="24"/>
        </w:rPr>
        <w:t xml:space="preserve">and of </w:t>
      </w:r>
      <w:r w:rsidRPr="00AF2BF5">
        <w:rPr>
          <w:rFonts w:ascii="Aaux ProBold" w:hAnsi="Aaux ProBold"/>
          <w:sz w:val="24"/>
          <w:szCs w:val="24"/>
        </w:rPr>
        <w:t>‘vulnerabl</w:t>
      </w:r>
      <w:r w:rsidR="00561A38" w:rsidRPr="00AF2BF5">
        <w:rPr>
          <w:rFonts w:ascii="Aaux ProBold" w:hAnsi="Aaux ProBold"/>
          <w:sz w:val="24"/>
          <w:szCs w:val="24"/>
        </w:rPr>
        <w:t>e people’</w:t>
      </w:r>
      <w:r w:rsidR="00561A38" w:rsidRPr="007A6592">
        <w:rPr>
          <w:rFonts w:ascii="Aaux ProLight" w:hAnsi="Aaux ProLight"/>
          <w:sz w:val="24"/>
          <w:szCs w:val="24"/>
        </w:rPr>
        <w:t xml:space="preserve"> have been added with the</w:t>
      </w:r>
      <w:r w:rsidR="00CE6C4D" w:rsidRPr="007A6592">
        <w:rPr>
          <w:rFonts w:ascii="Aaux ProLight" w:hAnsi="Aaux ProLight"/>
          <w:sz w:val="24"/>
          <w:szCs w:val="24"/>
        </w:rPr>
        <w:t xml:space="preserve"> special measures </w:t>
      </w:r>
      <w:r w:rsidRPr="007A6592">
        <w:rPr>
          <w:rFonts w:ascii="Aaux ProLight" w:hAnsi="Aaux ProLight"/>
          <w:sz w:val="24"/>
          <w:szCs w:val="24"/>
        </w:rPr>
        <w:t>required</w:t>
      </w:r>
      <w:r w:rsidR="009E77BF" w:rsidRPr="007A6592">
        <w:rPr>
          <w:rFonts w:ascii="Aaux ProLight" w:hAnsi="Aaux ProLight"/>
          <w:sz w:val="24"/>
          <w:szCs w:val="24"/>
        </w:rPr>
        <w:t xml:space="preserve"> in Article 3</w:t>
      </w:r>
      <w:r w:rsidRPr="007A6592">
        <w:rPr>
          <w:rFonts w:ascii="Aaux ProLight" w:hAnsi="Aaux ProLight"/>
          <w:sz w:val="24"/>
          <w:szCs w:val="24"/>
        </w:rPr>
        <w:t>.</w:t>
      </w:r>
      <w:r w:rsidR="00AD0EB7">
        <w:rPr>
          <w:rFonts w:ascii="Aaux ProLight" w:hAnsi="Aaux ProLight"/>
          <w:sz w:val="24"/>
          <w:szCs w:val="24"/>
        </w:rPr>
        <w:t xml:space="preserve"> </w:t>
      </w:r>
      <w:r w:rsidR="00CB2B06">
        <w:rPr>
          <w:rFonts w:ascii="Aaux ProLight" w:hAnsi="Aaux ProLight"/>
          <w:sz w:val="24"/>
          <w:szCs w:val="24"/>
        </w:rPr>
        <w:t>A change from previous guidance is that ‘</w:t>
      </w:r>
      <w:r w:rsidR="00CB2B06" w:rsidRPr="00CB2B06">
        <w:rPr>
          <w:rFonts w:ascii="Aaux ProBold" w:hAnsi="Aaux ProBold"/>
          <w:sz w:val="24"/>
          <w:szCs w:val="24"/>
        </w:rPr>
        <w:t>a child</w:t>
      </w:r>
      <w:r w:rsidR="00CB2B06">
        <w:rPr>
          <w:rFonts w:ascii="Aaux ProBold" w:hAnsi="Aaux ProBold"/>
          <w:sz w:val="24"/>
          <w:szCs w:val="24"/>
        </w:rPr>
        <w:t>’</w:t>
      </w:r>
      <w:r w:rsidR="00CB2B06">
        <w:rPr>
          <w:rFonts w:ascii="Aaux ProLight" w:hAnsi="Aaux ProLight"/>
          <w:sz w:val="24"/>
          <w:szCs w:val="24"/>
        </w:rPr>
        <w:t xml:space="preserve"> is now defined as being under 12, instead of being under 14.</w:t>
      </w:r>
      <w:r w:rsidR="00AD0EB7">
        <w:rPr>
          <w:rFonts w:ascii="Aaux ProLight" w:hAnsi="Aaux ProLight"/>
          <w:sz w:val="24"/>
          <w:szCs w:val="24"/>
        </w:rPr>
        <w:t xml:space="preserve"> </w:t>
      </w:r>
      <w:r w:rsidR="00CB2B06">
        <w:rPr>
          <w:rFonts w:ascii="Aaux ProLight" w:hAnsi="Aaux ProLight"/>
          <w:sz w:val="24"/>
          <w:szCs w:val="24"/>
        </w:rPr>
        <w:t xml:space="preserve">A </w:t>
      </w:r>
      <w:r w:rsidR="00CB2B06" w:rsidRPr="00CB2B06">
        <w:rPr>
          <w:rFonts w:ascii="Aaux ProBold" w:hAnsi="Aaux ProBold"/>
          <w:sz w:val="24"/>
          <w:szCs w:val="24"/>
        </w:rPr>
        <w:t>‘young person’</w:t>
      </w:r>
      <w:r w:rsidR="00CB2B06">
        <w:rPr>
          <w:rFonts w:ascii="Aaux ProLight" w:hAnsi="Aaux ProLight"/>
          <w:sz w:val="24"/>
          <w:szCs w:val="24"/>
        </w:rPr>
        <w:t xml:space="preserve"> as aged 13 – 17.</w:t>
      </w:r>
    </w:p>
    <w:p w:rsidR="008F58BE" w:rsidRPr="00B7245B" w:rsidRDefault="008F58BE" w:rsidP="00B7245B">
      <w:pPr>
        <w:pStyle w:val="NoSpacing"/>
      </w:pPr>
    </w:p>
    <w:p w:rsidR="00C05611" w:rsidRPr="00B7245B" w:rsidRDefault="00333CE3" w:rsidP="00C05611">
      <w:pPr>
        <w:pStyle w:val="Heading2"/>
        <w:rPr>
          <w:rFonts w:ascii="Aaux ProBold" w:hAnsi="Aaux ProBold"/>
          <w:color w:val="0865AB"/>
          <w:sz w:val="28"/>
          <w:szCs w:val="28"/>
        </w:rPr>
      </w:pPr>
      <w:r w:rsidRPr="00B7245B">
        <w:rPr>
          <w:rFonts w:ascii="Aaux ProBold" w:hAnsi="Aaux ProBold"/>
          <w:color w:val="0865AB"/>
          <w:sz w:val="28"/>
          <w:szCs w:val="28"/>
        </w:rPr>
        <w:t>3</w:t>
      </w:r>
      <w:r w:rsidR="00B7245B" w:rsidRPr="00B7245B">
        <w:rPr>
          <w:rFonts w:ascii="Aaux ProBold" w:hAnsi="Aaux ProBold"/>
          <w:color w:val="0865AB"/>
          <w:sz w:val="28"/>
          <w:szCs w:val="28"/>
        </w:rPr>
        <w:t xml:space="preserve">. </w:t>
      </w:r>
      <w:r w:rsidR="00C05611" w:rsidRPr="00B7245B">
        <w:rPr>
          <w:rFonts w:ascii="Aaux ProBold" w:hAnsi="Aaux ProBold"/>
          <w:color w:val="0865AB"/>
          <w:sz w:val="28"/>
          <w:szCs w:val="28"/>
        </w:rPr>
        <w:t>Fundamental</w:t>
      </w:r>
      <w:r w:rsidR="008D1017" w:rsidRPr="00B7245B">
        <w:rPr>
          <w:rFonts w:ascii="Aaux ProBold" w:hAnsi="Aaux ProBold"/>
          <w:color w:val="0865AB"/>
          <w:sz w:val="28"/>
          <w:szCs w:val="28"/>
        </w:rPr>
        <w:t xml:space="preserve"> Principle</w:t>
      </w:r>
      <w:r w:rsidR="00C05611" w:rsidRPr="00B7245B">
        <w:rPr>
          <w:rFonts w:ascii="Aaux ProBold" w:hAnsi="Aaux ProBold"/>
          <w:color w:val="0865AB"/>
          <w:sz w:val="28"/>
          <w:szCs w:val="28"/>
        </w:rPr>
        <w:t>s</w:t>
      </w:r>
      <w:r w:rsidR="006944F0" w:rsidRPr="00B7245B">
        <w:rPr>
          <w:rFonts w:ascii="Aaux ProBold" w:hAnsi="Aaux ProBold"/>
          <w:color w:val="0865AB"/>
          <w:sz w:val="28"/>
          <w:szCs w:val="28"/>
        </w:rPr>
        <w:t xml:space="preserve"> </w:t>
      </w:r>
    </w:p>
    <w:p w:rsidR="00C05611" w:rsidRDefault="008506FE" w:rsidP="00B7245B">
      <w:pPr>
        <w:spacing w:after="0" w:line="280" w:lineRule="exact"/>
        <w:rPr>
          <w:rFonts w:ascii="Aaux ProLight" w:hAnsi="Aaux ProLight"/>
          <w:sz w:val="24"/>
          <w:szCs w:val="24"/>
        </w:rPr>
      </w:pPr>
      <w:r w:rsidRPr="007A6592">
        <w:rPr>
          <w:rFonts w:ascii="Aaux ProLight" w:hAnsi="Aaux ProLight"/>
          <w:sz w:val="24"/>
          <w:szCs w:val="24"/>
        </w:rPr>
        <w:t>The</w:t>
      </w:r>
      <w:r w:rsidR="00F70B20" w:rsidRPr="007A6592">
        <w:rPr>
          <w:rFonts w:ascii="Aaux ProLight" w:hAnsi="Aaux ProLight"/>
          <w:sz w:val="24"/>
          <w:szCs w:val="24"/>
        </w:rPr>
        <w:t xml:space="preserve"> </w:t>
      </w:r>
      <w:r w:rsidR="00B862AF" w:rsidRPr="007A6592">
        <w:rPr>
          <w:rFonts w:ascii="Aaux ProLight" w:hAnsi="Aaux ProLight"/>
          <w:sz w:val="24"/>
          <w:szCs w:val="24"/>
        </w:rPr>
        <w:t xml:space="preserve">8 key fundamentals that were in the 2007 Code </w:t>
      </w:r>
      <w:r w:rsidR="00F70B20" w:rsidRPr="007A6592">
        <w:rPr>
          <w:rFonts w:ascii="Aaux ProLight" w:hAnsi="Aaux ProLight"/>
          <w:sz w:val="24"/>
          <w:szCs w:val="24"/>
        </w:rPr>
        <w:t>are</w:t>
      </w:r>
      <w:r w:rsidR="006C3847" w:rsidRPr="007A6592">
        <w:rPr>
          <w:rFonts w:ascii="Aaux ProLight" w:hAnsi="Aaux ProLight"/>
          <w:sz w:val="24"/>
          <w:szCs w:val="24"/>
        </w:rPr>
        <w:t xml:space="preserve"> now inc</w:t>
      </w:r>
      <w:r w:rsidR="00F70B20" w:rsidRPr="007A6592">
        <w:rPr>
          <w:rFonts w:ascii="Aaux ProLight" w:hAnsi="Aaux ProLight"/>
          <w:sz w:val="24"/>
          <w:szCs w:val="24"/>
        </w:rPr>
        <w:t xml:space="preserve">orporated into </w:t>
      </w:r>
      <w:r w:rsidR="00CE6C4D" w:rsidRPr="007A6592">
        <w:rPr>
          <w:rFonts w:ascii="Aaux ProLight" w:hAnsi="Aaux ProLight"/>
          <w:sz w:val="24"/>
          <w:szCs w:val="24"/>
        </w:rPr>
        <w:t>the articles and</w:t>
      </w:r>
      <w:r w:rsidR="006C3847" w:rsidRPr="007A6592">
        <w:rPr>
          <w:rFonts w:ascii="Aaux ProLight" w:hAnsi="Aaux ProLight"/>
          <w:sz w:val="24"/>
          <w:szCs w:val="24"/>
        </w:rPr>
        <w:t xml:space="preserve"> </w:t>
      </w:r>
      <w:r w:rsidRPr="007A6592">
        <w:rPr>
          <w:rFonts w:ascii="Aaux ProLight" w:hAnsi="Aaux ProLight"/>
          <w:sz w:val="24"/>
          <w:szCs w:val="24"/>
        </w:rPr>
        <w:t xml:space="preserve">the </w:t>
      </w:r>
      <w:r w:rsidR="00F141B1" w:rsidRPr="007A6592">
        <w:rPr>
          <w:rFonts w:ascii="Aaux ProLight" w:hAnsi="Aaux ProLight"/>
          <w:sz w:val="24"/>
          <w:szCs w:val="24"/>
        </w:rPr>
        <w:t xml:space="preserve">new </w:t>
      </w:r>
      <w:r w:rsidR="00C05611" w:rsidRPr="007A6592">
        <w:rPr>
          <w:rFonts w:ascii="Aaux ProLight" w:hAnsi="Aaux ProLight"/>
          <w:sz w:val="24"/>
          <w:szCs w:val="24"/>
        </w:rPr>
        <w:t>3 funda</w:t>
      </w:r>
      <w:r w:rsidR="00F77903" w:rsidRPr="007A6592">
        <w:rPr>
          <w:rFonts w:ascii="Aaux ProLight" w:hAnsi="Aaux ProLight"/>
          <w:sz w:val="24"/>
          <w:szCs w:val="24"/>
        </w:rPr>
        <w:t>mentals</w:t>
      </w:r>
      <w:r w:rsidR="006C3847" w:rsidRPr="007A6592">
        <w:rPr>
          <w:rFonts w:ascii="Aaux ProLight" w:hAnsi="Aaux ProLight"/>
          <w:sz w:val="24"/>
          <w:szCs w:val="24"/>
        </w:rPr>
        <w:t xml:space="preserve"> </w:t>
      </w:r>
      <w:bookmarkStart w:id="0" w:name="_GoBack"/>
      <w:bookmarkEnd w:id="0"/>
      <w:r w:rsidR="006C3847" w:rsidRPr="007A6592">
        <w:rPr>
          <w:rFonts w:ascii="Aaux ProLight" w:hAnsi="Aaux ProLight"/>
          <w:sz w:val="24"/>
          <w:szCs w:val="24"/>
        </w:rPr>
        <w:t>provide an interpretative background for apply</w:t>
      </w:r>
      <w:r w:rsidRPr="007A6592">
        <w:rPr>
          <w:rFonts w:ascii="Aaux ProLight" w:hAnsi="Aaux ProLight"/>
          <w:sz w:val="24"/>
          <w:szCs w:val="24"/>
        </w:rPr>
        <w:t>ing</w:t>
      </w:r>
      <w:r w:rsidR="006C3847" w:rsidRPr="007A6592">
        <w:rPr>
          <w:rFonts w:ascii="Aaux ProLight" w:hAnsi="Aaux ProLight"/>
          <w:sz w:val="24"/>
          <w:szCs w:val="24"/>
        </w:rPr>
        <w:t xml:space="preserve"> the articles</w:t>
      </w:r>
      <w:r w:rsidR="00013F1A" w:rsidRPr="007A6592">
        <w:rPr>
          <w:rFonts w:ascii="Aaux ProLight" w:hAnsi="Aaux ProLight"/>
          <w:sz w:val="24"/>
          <w:szCs w:val="24"/>
        </w:rPr>
        <w:t>.</w:t>
      </w:r>
    </w:p>
    <w:p w:rsidR="00B7245B" w:rsidRPr="007A6592" w:rsidRDefault="00B7245B" w:rsidP="00B7245B">
      <w:pPr>
        <w:pStyle w:val="NoSpacing"/>
      </w:pPr>
    </w:p>
    <w:p w:rsidR="00013F1A" w:rsidRPr="00B7245B" w:rsidRDefault="00333CE3" w:rsidP="00013F1A">
      <w:pPr>
        <w:pStyle w:val="Heading2"/>
        <w:rPr>
          <w:rFonts w:ascii="Aaux ProBold" w:hAnsi="Aaux ProBold"/>
          <w:color w:val="0865AB"/>
          <w:sz w:val="28"/>
          <w:szCs w:val="28"/>
        </w:rPr>
      </w:pPr>
      <w:r w:rsidRPr="00B7245B">
        <w:rPr>
          <w:rFonts w:ascii="Aaux ProBold" w:hAnsi="Aaux ProBold"/>
          <w:color w:val="0865AB"/>
          <w:sz w:val="28"/>
          <w:szCs w:val="28"/>
        </w:rPr>
        <w:t>4</w:t>
      </w:r>
      <w:r w:rsidR="009C6455" w:rsidRPr="00B7245B">
        <w:rPr>
          <w:rFonts w:ascii="Aaux ProBold" w:hAnsi="Aaux ProBold"/>
          <w:color w:val="0865AB"/>
          <w:sz w:val="28"/>
          <w:szCs w:val="28"/>
        </w:rPr>
        <w:t xml:space="preserve">. </w:t>
      </w:r>
      <w:r w:rsidR="00940E80" w:rsidRPr="00B7245B">
        <w:rPr>
          <w:rFonts w:ascii="Aaux ProBold" w:hAnsi="Aaux ProBold"/>
          <w:color w:val="0865AB"/>
          <w:sz w:val="28"/>
          <w:szCs w:val="28"/>
        </w:rPr>
        <w:t xml:space="preserve">The </w:t>
      </w:r>
      <w:r w:rsidR="00013F1A" w:rsidRPr="00B7245B">
        <w:rPr>
          <w:rFonts w:ascii="Aaux ProBold" w:hAnsi="Aaux ProBold"/>
          <w:color w:val="0865AB"/>
          <w:sz w:val="28"/>
          <w:szCs w:val="28"/>
        </w:rPr>
        <w:t>Articles</w:t>
      </w:r>
      <w:r w:rsidR="002E420B" w:rsidRPr="00B7245B">
        <w:rPr>
          <w:rFonts w:ascii="Aaux ProBold" w:hAnsi="Aaux ProBold"/>
          <w:color w:val="0865AB"/>
          <w:sz w:val="28"/>
          <w:szCs w:val="28"/>
        </w:rPr>
        <w:t xml:space="preserve"> </w:t>
      </w:r>
    </w:p>
    <w:p w:rsidR="00C67A49" w:rsidRDefault="00C67A49" w:rsidP="00AF2BF5">
      <w:pPr>
        <w:rPr>
          <w:rFonts w:ascii="Aaux ProBold" w:hAnsi="Aaux ProBold"/>
          <w:sz w:val="24"/>
          <w:szCs w:val="24"/>
        </w:rPr>
      </w:pPr>
      <w:r>
        <w:rPr>
          <w:rFonts w:ascii="Aaux ProLight" w:hAnsi="Aaux ProLight"/>
          <w:sz w:val="24"/>
          <w:szCs w:val="24"/>
        </w:rPr>
        <w:t xml:space="preserve">Most articles and principles </w:t>
      </w:r>
      <w:r w:rsidR="00B862AF">
        <w:rPr>
          <w:rFonts w:ascii="Aaux ProLight" w:hAnsi="Aaux ProLight"/>
          <w:sz w:val="24"/>
          <w:szCs w:val="24"/>
        </w:rPr>
        <w:t>from</w:t>
      </w:r>
      <w:r>
        <w:rPr>
          <w:rFonts w:ascii="Aaux ProLight" w:hAnsi="Aaux ProLight"/>
          <w:sz w:val="24"/>
          <w:szCs w:val="24"/>
        </w:rPr>
        <w:t xml:space="preserve"> the 2007 Code </w:t>
      </w:r>
      <w:r w:rsidR="00720F49">
        <w:rPr>
          <w:rFonts w:ascii="Aaux ProLight" w:hAnsi="Aaux ProLight"/>
          <w:sz w:val="24"/>
          <w:szCs w:val="24"/>
        </w:rPr>
        <w:t>have been</w:t>
      </w:r>
      <w:r>
        <w:rPr>
          <w:rFonts w:ascii="Aaux ProLight" w:hAnsi="Aaux ProLight"/>
          <w:sz w:val="24"/>
          <w:szCs w:val="24"/>
        </w:rPr>
        <w:t xml:space="preserve"> incorporated </w:t>
      </w:r>
      <w:r w:rsidR="00CB2B06">
        <w:rPr>
          <w:rFonts w:ascii="Aaux ProLight" w:hAnsi="Aaux ProLight"/>
          <w:sz w:val="24"/>
          <w:szCs w:val="24"/>
        </w:rPr>
        <w:t>in</w:t>
      </w:r>
      <w:r>
        <w:rPr>
          <w:rFonts w:ascii="Aaux ProLight" w:hAnsi="Aaux ProLight"/>
          <w:sz w:val="24"/>
          <w:szCs w:val="24"/>
        </w:rPr>
        <w:t xml:space="preserve"> the new</w:t>
      </w:r>
      <w:r w:rsidR="00F05217">
        <w:rPr>
          <w:rFonts w:ascii="Aaux ProLight" w:hAnsi="Aaux ProLight"/>
          <w:sz w:val="24"/>
          <w:szCs w:val="24"/>
        </w:rPr>
        <w:t xml:space="preserve"> Code. </w:t>
      </w:r>
      <w:r w:rsidR="00720F49">
        <w:rPr>
          <w:rFonts w:ascii="Aaux ProLight" w:hAnsi="Aaux ProLight"/>
          <w:sz w:val="24"/>
          <w:szCs w:val="24"/>
        </w:rPr>
        <w:t>They</w:t>
      </w:r>
      <w:r w:rsidR="00CB2B06">
        <w:rPr>
          <w:rFonts w:ascii="Aaux ProLight" w:hAnsi="Aaux ProLight"/>
          <w:sz w:val="24"/>
          <w:szCs w:val="24"/>
        </w:rPr>
        <w:t xml:space="preserve"> </w:t>
      </w:r>
      <w:r w:rsidR="00720F49">
        <w:rPr>
          <w:rFonts w:ascii="Aaux ProLight" w:hAnsi="Aaux ProLight"/>
          <w:sz w:val="24"/>
          <w:szCs w:val="24"/>
        </w:rPr>
        <w:t xml:space="preserve">have been </w:t>
      </w:r>
      <w:r w:rsidR="00CB2B06">
        <w:rPr>
          <w:rFonts w:ascii="Aaux ProLight" w:hAnsi="Aaux ProLight"/>
          <w:sz w:val="24"/>
          <w:szCs w:val="24"/>
        </w:rPr>
        <w:t>moved and/or</w:t>
      </w:r>
      <w:r w:rsidR="00F05217">
        <w:rPr>
          <w:rFonts w:ascii="Aaux ProLight" w:hAnsi="Aaux ProLight"/>
          <w:sz w:val="24"/>
          <w:szCs w:val="24"/>
        </w:rPr>
        <w:t xml:space="preserve"> </w:t>
      </w:r>
      <w:r w:rsidR="00316AE1">
        <w:rPr>
          <w:rFonts w:ascii="Aaux ProLight" w:hAnsi="Aaux ProLight"/>
          <w:sz w:val="24"/>
          <w:szCs w:val="24"/>
        </w:rPr>
        <w:t>reworded</w:t>
      </w:r>
      <w:r w:rsidR="00F05217">
        <w:rPr>
          <w:rFonts w:ascii="Aaux ProLight" w:hAnsi="Aaux ProLight"/>
          <w:sz w:val="24"/>
          <w:szCs w:val="24"/>
        </w:rPr>
        <w:t>: see the annex on page</w:t>
      </w:r>
      <w:r w:rsidR="00720F49">
        <w:rPr>
          <w:rFonts w:ascii="Aaux ProLight" w:hAnsi="Aaux ProLight"/>
          <w:sz w:val="24"/>
          <w:szCs w:val="24"/>
        </w:rPr>
        <w:t xml:space="preserve"> 3</w:t>
      </w:r>
      <w:r w:rsidR="00F05217">
        <w:rPr>
          <w:rFonts w:ascii="Aaux ProLight" w:hAnsi="Aaux ProLight"/>
          <w:sz w:val="24"/>
          <w:szCs w:val="24"/>
        </w:rPr>
        <w:t xml:space="preserve"> to find which article moved where. Here is a summary of new </w:t>
      </w:r>
      <w:r w:rsidR="00B862AF">
        <w:rPr>
          <w:rFonts w:ascii="Aaux ProLight" w:hAnsi="Aaux ProLight"/>
          <w:sz w:val="24"/>
          <w:szCs w:val="24"/>
        </w:rPr>
        <w:t>requirements in</w:t>
      </w:r>
      <w:r w:rsidR="00720F49">
        <w:rPr>
          <w:rFonts w:ascii="Aaux ProLight" w:hAnsi="Aaux ProLight"/>
          <w:sz w:val="24"/>
          <w:szCs w:val="24"/>
        </w:rPr>
        <w:t xml:space="preserve"> this Code:</w:t>
      </w:r>
    </w:p>
    <w:p w:rsidR="00193318" w:rsidRPr="00AF2BF5" w:rsidRDefault="00013510" w:rsidP="00AF2BF5">
      <w:pPr>
        <w:rPr>
          <w:rFonts w:ascii="Aaux ProLight" w:hAnsi="Aaux ProLight"/>
          <w:sz w:val="24"/>
          <w:szCs w:val="24"/>
        </w:rPr>
      </w:pPr>
      <w:r w:rsidRPr="00AF2BF5">
        <w:rPr>
          <w:rFonts w:ascii="Aaux ProBold" w:hAnsi="Aaux ProBold"/>
          <w:sz w:val="24"/>
          <w:szCs w:val="24"/>
        </w:rPr>
        <w:t>Article 1</w:t>
      </w:r>
      <w:r w:rsidR="0014017A" w:rsidRPr="00AF2BF5">
        <w:rPr>
          <w:rFonts w:ascii="Aaux ProBold" w:hAnsi="Aaux ProBold"/>
          <w:sz w:val="24"/>
          <w:szCs w:val="24"/>
        </w:rPr>
        <w:t xml:space="preserve"> Duty of care</w:t>
      </w:r>
      <w:r w:rsidRPr="00AF2BF5">
        <w:rPr>
          <w:rFonts w:ascii="Aaux ProBold" w:hAnsi="Aaux ProBold"/>
          <w:sz w:val="24"/>
          <w:szCs w:val="24"/>
        </w:rPr>
        <w:t>:</w:t>
      </w:r>
      <w:r w:rsidRPr="00AF2BF5">
        <w:rPr>
          <w:rFonts w:ascii="Aaux ProLight" w:hAnsi="Aaux ProLight"/>
          <w:sz w:val="24"/>
          <w:szCs w:val="24"/>
        </w:rPr>
        <w:t xml:space="preserve"> </w:t>
      </w:r>
      <w:r w:rsidR="00F05217">
        <w:rPr>
          <w:rFonts w:ascii="Aaux ProLight" w:hAnsi="Aaux ProLight"/>
          <w:sz w:val="24"/>
          <w:szCs w:val="24"/>
        </w:rPr>
        <w:t xml:space="preserve">This </w:t>
      </w:r>
      <w:r w:rsidR="00B862AF">
        <w:rPr>
          <w:rFonts w:ascii="Aaux ProLight" w:hAnsi="Aaux ProLight"/>
          <w:sz w:val="24"/>
          <w:szCs w:val="24"/>
        </w:rPr>
        <w:t xml:space="preserve">new article </w:t>
      </w:r>
      <w:r w:rsidR="008506FE" w:rsidRPr="00AF2BF5">
        <w:rPr>
          <w:rFonts w:ascii="Aaux ProLight" w:hAnsi="Aaux ProLight"/>
          <w:sz w:val="24"/>
          <w:szCs w:val="24"/>
        </w:rPr>
        <w:t xml:space="preserve">strengthens assurances </w:t>
      </w:r>
      <w:r w:rsidR="00F05217" w:rsidRPr="00F05217">
        <w:rPr>
          <w:rFonts w:ascii="Aaux ProLight" w:hAnsi="Aaux ProLight"/>
          <w:sz w:val="24"/>
          <w:szCs w:val="24"/>
        </w:rPr>
        <w:t>towards individuals</w:t>
      </w:r>
      <w:r w:rsidR="00F05217">
        <w:rPr>
          <w:rFonts w:ascii="Aaux ProLight" w:hAnsi="Aaux ProLight"/>
          <w:sz w:val="24"/>
          <w:szCs w:val="24"/>
        </w:rPr>
        <w:t xml:space="preserve"> that they will not be harmed, </w:t>
      </w:r>
      <w:r w:rsidR="00F05217" w:rsidRPr="00F05217">
        <w:rPr>
          <w:rFonts w:ascii="Aaux ProLight" w:hAnsi="Aaux ProLight"/>
          <w:sz w:val="24"/>
          <w:szCs w:val="24"/>
        </w:rPr>
        <w:t>including that no direct mar</w:t>
      </w:r>
      <w:r w:rsidR="00CB2B06">
        <w:rPr>
          <w:rFonts w:ascii="Aaux ProLight" w:hAnsi="Aaux ProLight"/>
          <w:sz w:val="24"/>
          <w:szCs w:val="24"/>
        </w:rPr>
        <w:t>keting will be targeted at them.</w:t>
      </w:r>
      <w:r w:rsidR="00F05217" w:rsidRPr="00F05217">
        <w:rPr>
          <w:rFonts w:ascii="Aaux ProLight" w:hAnsi="Aaux ProLight"/>
          <w:sz w:val="24"/>
          <w:szCs w:val="24"/>
        </w:rPr>
        <w:t xml:space="preserve"> </w:t>
      </w:r>
      <w:r w:rsidR="00CB2B06">
        <w:rPr>
          <w:rFonts w:ascii="Aaux ProLight" w:hAnsi="Aaux ProLight"/>
          <w:sz w:val="24"/>
          <w:szCs w:val="24"/>
        </w:rPr>
        <w:t xml:space="preserve">It also </w:t>
      </w:r>
      <w:r w:rsidR="00316AE1">
        <w:rPr>
          <w:rFonts w:ascii="Aaux ProLight" w:hAnsi="Aaux ProLight"/>
          <w:sz w:val="24"/>
          <w:szCs w:val="24"/>
        </w:rPr>
        <w:t xml:space="preserve">contains </w:t>
      </w:r>
      <w:r w:rsidR="00F05217" w:rsidRPr="00F05217">
        <w:rPr>
          <w:rFonts w:ascii="Aaux ProLight" w:hAnsi="Aaux ProLight"/>
          <w:sz w:val="24"/>
          <w:szCs w:val="24"/>
        </w:rPr>
        <w:t>further requirements for research</w:t>
      </w:r>
      <w:r w:rsidR="00F05217">
        <w:rPr>
          <w:rFonts w:ascii="Aaux ProLight" w:hAnsi="Aaux ProLight"/>
          <w:sz w:val="24"/>
          <w:szCs w:val="24"/>
        </w:rPr>
        <w:t xml:space="preserve"> </w:t>
      </w:r>
      <w:r w:rsidR="00193318" w:rsidRPr="00AF2BF5">
        <w:rPr>
          <w:rFonts w:ascii="Aaux ProLight" w:hAnsi="Aaux ProLight"/>
          <w:sz w:val="24"/>
          <w:szCs w:val="24"/>
        </w:rPr>
        <w:t xml:space="preserve">of </w:t>
      </w:r>
      <w:r w:rsidR="00D53697">
        <w:rPr>
          <w:rFonts w:ascii="Aaux ProLight" w:hAnsi="Aaux ProLight"/>
          <w:sz w:val="24"/>
          <w:szCs w:val="24"/>
        </w:rPr>
        <w:t xml:space="preserve">a </w:t>
      </w:r>
      <w:r w:rsidR="00193318" w:rsidRPr="00AF2BF5">
        <w:rPr>
          <w:rFonts w:ascii="Aaux ProLight" w:hAnsi="Aaux ProLight"/>
          <w:sz w:val="24"/>
          <w:szCs w:val="24"/>
        </w:rPr>
        <w:t>sensitive nature</w:t>
      </w:r>
      <w:r w:rsidR="00316AE1">
        <w:rPr>
          <w:rFonts w:ascii="Aaux ProLight" w:hAnsi="Aaux ProLight"/>
          <w:sz w:val="24"/>
          <w:szCs w:val="24"/>
        </w:rPr>
        <w:t>.</w:t>
      </w:r>
      <w:r w:rsidR="00193318" w:rsidRPr="00AF2BF5">
        <w:rPr>
          <w:rFonts w:ascii="Aaux ProLight" w:hAnsi="Aaux ProLight"/>
          <w:sz w:val="24"/>
          <w:szCs w:val="24"/>
        </w:rPr>
        <w:t xml:space="preserve"> </w:t>
      </w:r>
    </w:p>
    <w:p w:rsidR="00193318" w:rsidRPr="00AF2BF5" w:rsidRDefault="00193318" w:rsidP="00AF2BF5">
      <w:pPr>
        <w:rPr>
          <w:rFonts w:ascii="Aaux ProLight" w:hAnsi="Aaux ProLight"/>
          <w:sz w:val="24"/>
          <w:szCs w:val="24"/>
        </w:rPr>
      </w:pPr>
      <w:r w:rsidRPr="00AF2BF5">
        <w:rPr>
          <w:rFonts w:ascii="Aaux ProBold" w:hAnsi="Aaux ProBold"/>
          <w:sz w:val="24"/>
          <w:szCs w:val="24"/>
        </w:rPr>
        <w:t xml:space="preserve">Article 2 Children and Young People, </w:t>
      </w:r>
      <w:r w:rsidR="008109F8">
        <w:rPr>
          <w:rFonts w:ascii="Aaux ProBold" w:hAnsi="Aaux ProBold"/>
          <w:sz w:val="24"/>
          <w:szCs w:val="24"/>
        </w:rPr>
        <w:t>o</w:t>
      </w:r>
      <w:r w:rsidRPr="00AF2BF5">
        <w:rPr>
          <w:rFonts w:ascii="Aaux ProBold" w:hAnsi="Aaux ProBold"/>
          <w:sz w:val="24"/>
          <w:szCs w:val="24"/>
        </w:rPr>
        <w:t>ther vulnerable individuals</w:t>
      </w:r>
      <w:r w:rsidR="00CB703B" w:rsidRPr="00AF2BF5">
        <w:rPr>
          <w:rFonts w:ascii="Aaux ProBold" w:hAnsi="Aaux ProBold"/>
          <w:sz w:val="24"/>
          <w:szCs w:val="24"/>
        </w:rPr>
        <w:t>:</w:t>
      </w:r>
      <w:r w:rsidR="00CB703B" w:rsidRPr="00AF2BF5">
        <w:rPr>
          <w:rFonts w:ascii="Aaux ProLight" w:hAnsi="Aaux ProLight"/>
          <w:sz w:val="24"/>
          <w:szCs w:val="24"/>
        </w:rPr>
        <w:t xml:space="preserve"> </w:t>
      </w:r>
      <w:r w:rsidR="0014017A" w:rsidRPr="00AF2BF5">
        <w:rPr>
          <w:rFonts w:ascii="Aaux ProLight" w:hAnsi="Aaux ProLight"/>
          <w:sz w:val="24"/>
          <w:szCs w:val="24"/>
        </w:rPr>
        <w:t xml:space="preserve">this </w:t>
      </w:r>
      <w:r w:rsidR="00CB703B" w:rsidRPr="00AF2BF5">
        <w:rPr>
          <w:rFonts w:ascii="Aaux ProLight" w:hAnsi="Aaux ProLight"/>
          <w:sz w:val="24"/>
          <w:szCs w:val="24"/>
        </w:rPr>
        <w:t>now includes ‘other vulnerable individuals’</w:t>
      </w:r>
      <w:r w:rsidR="00F05217">
        <w:rPr>
          <w:rFonts w:ascii="Aaux ProLight" w:hAnsi="Aaux ProLight"/>
          <w:sz w:val="24"/>
          <w:szCs w:val="24"/>
        </w:rPr>
        <w:t>,</w:t>
      </w:r>
      <w:r w:rsidR="00CB703B" w:rsidRPr="00AF2BF5">
        <w:rPr>
          <w:rFonts w:ascii="Aaux ProLight" w:hAnsi="Aaux ProLight"/>
          <w:sz w:val="24"/>
          <w:szCs w:val="24"/>
        </w:rPr>
        <w:t xml:space="preserve"> </w:t>
      </w:r>
      <w:r w:rsidR="00F05217">
        <w:rPr>
          <w:rFonts w:ascii="Aaux ProLight" w:hAnsi="Aaux ProLight"/>
          <w:sz w:val="24"/>
          <w:szCs w:val="24"/>
        </w:rPr>
        <w:t>r</w:t>
      </w:r>
      <w:r w:rsidR="00F05217" w:rsidRPr="00F05217">
        <w:rPr>
          <w:rFonts w:ascii="Aaux ProLight" w:hAnsi="Aaux ProLight"/>
          <w:sz w:val="24"/>
          <w:szCs w:val="24"/>
        </w:rPr>
        <w:t xml:space="preserve">ecognising that extra care is needed, not just </w:t>
      </w:r>
      <w:r w:rsidR="00316AE1">
        <w:rPr>
          <w:rFonts w:ascii="Aaux ProLight" w:hAnsi="Aaux ProLight"/>
          <w:sz w:val="24"/>
          <w:szCs w:val="24"/>
        </w:rPr>
        <w:t>i</w:t>
      </w:r>
      <w:r w:rsidR="00F05217" w:rsidRPr="00F05217">
        <w:rPr>
          <w:rFonts w:ascii="Aaux ProLight" w:hAnsi="Aaux ProLight"/>
          <w:sz w:val="24"/>
          <w:szCs w:val="24"/>
        </w:rPr>
        <w:t>n working with children, but also when working wi</w:t>
      </w:r>
      <w:r w:rsidR="00F05217">
        <w:rPr>
          <w:rFonts w:ascii="Aaux ProLight" w:hAnsi="Aaux ProLight"/>
          <w:sz w:val="24"/>
          <w:szCs w:val="24"/>
        </w:rPr>
        <w:t xml:space="preserve">th other vulnerable individuals. </w:t>
      </w:r>
    </w:p>
    <w:p w:rsidR="00CB703B" w:rsidRPr="00AF2BF5" w:rsidRDefault="00CC3BCB" w:rsidP="00AF2BF5">
      <w:pPr>
        <w:rPr>
          <w:rFonts w:ascii="Aaux ProLight" w:hAnsi="Aaux ProLight"/>
          <w:sz w:val="24"/>
          <w:szCs w:val="24"/>
        </w:rPr>
      </w:pPr>
      <w:r w:rsidRPr="00AF2BF5">
        <w:rPr>
          <w:rFonts w:ascii="Aaux ProBold" w:hAnsi="Aaux ProBold"/>
          <w:sz w:val="24"/>
          <w:szCs w:val="24"/>
        </w:rPr>
        <w:t>Article 3 Data M</w:t>
      </w:r>
      <w:r w:rsidR="00193318" w:rsidRPr="00AF2BF5">
        <w:rPr>
          <w:rFonts w:ascii="Aaux ProBold" w:hAnsi="Aaux ProBold"/>
          <w:sz w:val="24"/>
          <w:szCs w:val="24"/>
        </w:rPr>
        <w:t>inimisation</w:t>
      </w:r>
      <w:r w:rsidR="00CB703B" w:rsidRPr="00AF2BF5">
        <w:rPr>
          <w:rFonts w:ascii="Aaux ProBold" w:hAnsi="Aaux ProBold"/>
          <w:sz w:val="24"/>
          <w:szCs w:val="24"/>
        </w:rPr>
        <w:t>:</w:t>
      </w:r>
      <w:r w:rsidR="0014017A" w:rsidRPr="00AF2BF5">
        <w:rPr>
          <w:rFonts w:ascii="Aaux ProLight" w:hAnsi="Aaux ProLight"/>
          <w:sz w:val="24"/>
          <w:szCs w:val="24"/>
        </w:rPr>
        <w:t xml:space="preserve"> </w:t>
      </w:r>
      <w:r w:rsidR="00CB2B06">
        <w:rPr>
          <w:rFonts w:ascii="Aaux ProLight" w:hAnsi="Aaux ProLight"/>
          <w:sz w:val="24"/>
          <w:szCs w:val="24"/>
        </w:rPr>
        <w:t>was already</w:t>
      </w:r>
      <w:r w:rsidR="00F05217">
        <w:rPr>
          <w:rFonts w:ascii="Aaux ProLight" w:hAnsi="Aaux ProLight"/>
          <w:sz w:val="24"/>
          <w:szCs w:val="24"/>
        </w:rPr>
        <w:t xml:space="preserve"> in</w:t>
      </w:r>
      <w:r w:rsidR="00CB2B06">
        <w:rPr>
          <w:rFonts w:ascii="Aaux ProLight" w:hAnsi="Aaux ProLight"/>
          <w:sz w:val="24"/>
          <w:szCs w:val="24"/>
        </w:rPr>
        <w:t xml:space="preserve"> </w:t>
      </w:r>
      <w:r w:rsidR="00F05217">
        <w:rPr>
          <w:rFonts w:ascii="Aaux ProLight" w:hAnsi="Aaux ProLight"/>
          <w:sz w:val="24"/>
          <w:szCs w:val="24"/>
        </w:rPr>
        <w:t xml:space="preserve">the 2007 Code, but is now a separate </w:t>
      </w:r>
      <w:r w:rsidR="00CB703B" w:rsidRPr="00AF2BF5">
        <w:rPr>
          <w:rFonts w:ascii="Aaux ProLight" w:hAnsi="Aaux ProLight"/>
          <w:sz w:val="24"/>
          <w:szCs w:val="24"/>
        </w:rPr>
        <w:t xml:space="preserve">article </w:t>
      </w:r>
      <w:r w:rsidR="0014017A" w:rsidRPr="00AF2BF5">
        <w:rPr>
          <w:rFonts w:ascii="Aaux ProLight" w:hAnsi="Aaux ProLight"/>
          <w:sz w:val="24"/>
          <w:szCs w:val="24"/>
        </w:rPr>
        <w:t>to highlight</w:t>
      </w:r>
      <w:r w:rsidR="00F141B1" w:rsidRPr="00AF2BF5">
        <w:rPr>
          <w:rFonts w:ascii="Aaux ProLight" w:hAnsi="Aaux ProLight"/>
          <w:sz w:val="24"/>
          <w:szCs w:val="24"/>
        </w:rPr>
        <w:t xml:space="preserve"> </w:t>
      </w:r>
      <w:r w:rsidR="00F05217">
        <w:rPr>
          <w:rFonts w:ascii="Aaux ProLight" w:hAnsi="Aaux ProLight"/>
          <w:sz w:val="24"/>
          <w:szCs w:val="24"/>
        </w:rPr>
        <w:t xml:space="preserve">the importance of </w:t>
      </w:r>
      <w:r w:rsidR="00CB703B" w:rsidRPr="00AF2BF5">
        <w:rPr>
          <w:rFonts w:ascii="Aaux ProLight" w:hAnsi="Aaux ProLight"/>
          <w:sz w:val="24"/>
          <w:szCs w:val="24"/>
        </w:rPr>
        <w:t>avoid</w:t>
      </w:r>
      <w:r w:rsidR="00F05217">
        <w:rPr>
          <w:rFonts w:ascii="Aaux ProLight" w:hAnsi="Aaux ProLight"/>
          <w:sz w:val="24"/>
          <w:szCs w:val="24"/>
        </w:rPr>
        <w:t>ing</w:t>
      </w:r>
      <w:r w:rsidR="00CB703B" w:rsidRPr="00AF2BF5">
        <w:rPr>
          <w:rFonts w:ascii="Aaux ProLight" w:hAnsi="Aaux ProLight"/>
          <w:sz w:val="24"/>
          <w:szCs w:val="24"/>
        </w:rPr>
        <w:t xml:space="preserve"> the collection and storage of personal data that is </w:t>
      </w:r>
      <w:r w:rsidR="00CB703B" w:rsidRPr="00AF2BF5">
        <w:rPr>
          <w:rFonts w:ascii="Aaux ProLight" w:hAnsi="Aaux ProLight"/>
          <w:sz w:val="24"/>
          <w:szCs w:val="24"/>
        </w:rPr>
        <w:lastRenderedPageBreak/>
        <w:t>not actually needed</w:t>
      </w:r>
      <w:r w:rsidR="0014017A" w:rsidRPr="00AF2BF5">
        <w:rPr>
          <w:rFonts w:ascii="Aaux ProLight" w:hAnsi="Aaux ProLight"/>
          <w:sz w:val="24"/>
          <w:szCs w:val="24"/>
        </w:rPr>
        <w:t xml:space="preserve">, </w:t>
      </w:r>
      <w:r w:rsidR="00F70B20" w:rsidRPr="00AF2BF5">
        <w:rPr>
          <w:rFonts w:ascii="Aaux ProLight" w:hAnsi="Aaux ProLight"/>
          <w:sz w:val="24"/>
          <w:szCs w:val="24"/>
        </w:rPr>
        <w:t xml:space="preserve">in line with international </w:t>
      </w:r>
      <w:r w:rsidR="0014017A" w:rsidRPr="00AF2BF5">
        <w:rPr>
          <w:rFonts w:ascii="Aaux ProLight" w:hAnsi="Aaux ProLight"/>
          <w:sz w:val="24"/>
          <w:szCs w:val="24"/>
        </w:rPr>
        <w:t xml:space="preserve">data privacy </w:t>
      </w:r>
      <w:r w:rsidR="00B862AF">
        <w:rPr>
          <w:rFonts w:ascii="Aaux ProLight" w:hAnsi="Aaux ProLight"/>
          <w:sz w:val="24"/>
          <w:szCs w:val="24"/>
        </w:rPr>
        <w:t>principles.</w:t>
      </w:r>
      <w:r w:rsidR="00CB703B" w:rsidRPr="00AF2BF5">
        <w:rPr>
          <w:rFonts w:ascii="Aaux ProLight" w:hAnsi="Aaux ProLight"/>
          <w:sz w:val="24"/>
          <w:szCs w:val="24"/>
        </w:rPr>
        <w:t xml:space="preserve"> </w:t>
      </w:r>
    </w:p>
    <w:p w:rsidR="00193318" w:rsidRPr="00AF2BF5" w:rsidRDefault="00193318" w:rsidP="00AF2BF5">
      <w:pPr>
        <w:rPr>
          <w:rFonts w:ascii="Aaux ProLight" w:hAnsi="Aaux ProLight"/>
          <w:sz w:val="24"/>
          <w:szCs w:val="24"/>
        </w:rPr>
      </w:pPr>
      <w:r w:rsidRPr="00AF2BF5">
        <w:rPr>
          <w:rFonts w:ascii="Aaux ProBold" w:hAnsi="Aaux ProBold"/>
          <w:sz w:val="24"/>
          <w:szCs w:val="24"/>
        </w:rPr>
        <w:t>Article 4 Primary Data Collection</w:t>
      </w:r>
      <w:r w:rsidR="0014017A" w:rsidRPr="00AF2BF5">
        <w:rPr>
          <w:rFonts w:ascii="Aaux ProBold" w:hAnsi="Aaux ProBold"/>
          <w:sz w:val="24"/>
          <w:szCs w:val="24"/>
        </w:rPr>
        <w:t>:</w:t>
      </w:r>
      <w:r w:rsidR="0014017A" w:rsidRPr="00AF2BF5">
        <w:rPr>
          <w:rFonts w:ascii="Aaux ProLight" w:hAnsi="Aaux ProLight"/>
          <w:sz w:val="24"/>
          <w:szCs w:val="24"/>
        </w:rPr>
        <w:t xml:space="preserve"> </w:t>
      </w:r>
      <w:r w:rsidR="00F05217" w:rsidRPr="00F05217">
        <w:rPr>
          <w:rFonts w:ascii="Aaux ProLight" w:hAnsi="Aaux ProLight"/>
          <w:sz w:val="24"/>
          <w:szCs w:val="24"/>
        </w:rPr>
        <w:t>includes requirements for wh</w:t>
      </w:r>
      <w:r w:rsidR="00C11847">
        <w:rPr>
          <w:rFonts w:ascii="Aaux ProLight" w:hAnsi="Aaux ProLight"/>
          <w:sz w:val="24"/>
          <w:szCs w:val="24"/>
        </w:rPr>
        <w:t xml:space="preserve">en </w:t>
      </w:r>
      <w:r w:rsidR="00F05217" w:rsidRPr="00F05217">
        <w:rPr>
          <w:rFonts w:ascii="Aaux ProLight" w:hAnsi="Aaux ProLight"/>
          <w:sz w:val="24"/>
          <w:szCs w:val="24"/>
        </w:rPr>
        <w:t>researcher</w:t>
      </w:r>
      <w:r w:rsidR="00C11847">
        <w:rPr>
          <w:rFonts w:ascii="Aaux ProLight" w:hAnsi="Aaux ProLight"/>
          <w:sz w:val="24"/>
          <w:szCs w:val="24"/>
        </w:rPr>
        <w:t>s</w:t>
      </w:r>
      <w:r w:rsidR="00F05217" w:rsidRPr="00F05217">
        <w:rPr>
          <w:rFonts w:ascii="Aaux ProLight" w:hAnsi="Aaux ProLight"/>
          <w:sz w:val="24"/>
          <w:szCs w:val="24"/>
        </w:rPr>
        <w:t xml:space="preserve"> collect information directly from an individual</w:t>
      </w:r>
      <w:r w:rsidR="00C11847">
        <w:rPr>
          <w:rFonts w:ascii="Aaux ProLight" w:hAnsi="Aaux ProLight"/>
          <w:sz w:val="24"/>
          <w:szCs w:val="24"/>
        </w:rPr>
        <w:t xml:space="preserve"> for a research purpose</w:t>
      </w:r>
      <w:r w:rsidR="00F05217" w:rsidRPr="00F05217">
        <w:rPr>
          <w:rFonts w:ascii="Aaux ProLight" w:hAnsi="Aaux ProLight"/>
          <w:sz w:val="24"/>
          <w:szCs w:val="24"/>
        </w:rPr>
        <w:t>,</w:t>
      </w:r>
      <w:r w:rsidR="00C11847">
        <w:rPr>
          <w:rFonts w:ascii="Aaux ProLight" w:hAnsi="Aaux ProLight"/>
          <w:sz w:val="24"/>
          <w:szCs w:val="24"/>
        </w:rPr>
        <w:t xml:space="preserve"> with a n</w:t>
      </w:r>
      <w:r w:rsidR="00C11847" w:rsidRPr="00AF2BF5">
        <w:rPr>
          <w:rFonts w:ascii="Aaux ProLight" w:hAnsi="Aaux ProLight"/>
          <w:sz w:val="24"/>
          <w:szCs w:val="24"/>
        </w:rPr>
        <w:t xml:space="preserve">ew requirement regarding </w:t>
      </w:r>
      <w:r w:rsidR="00C11847">
        <w:rPr>
          <w:rFonts w:ascii="Aaux ProLight" w:hAnsi="Aaux ProLight"/>
          <w:sz w:val="24"/>
          <w:szCs w:val="24"/>
        </w:rPr>
        <w:t xml:space="preserve">consent for </w:t>
      </w:r>
      <w:r w:rsidR="00C11847" w:rsidRPr="00AF2BF5">
        <w:rPr>
          <w:rFonts w:ascii="Aaux ProLight" w:hAnsi="Aaux ProLight"/>
          <w:sz w:val="24"/>
          <w:szCs w:val="24"/>
        </w:rPr>
        <w:t>re-contact</w:t>
      </w:r>
      <w:r w:rsidR="00C11847">
        <w:rPr>
          <w:rFonts w:ascii="Aaux ProLight" w:hAnsi="Aaux ProLight"/>
          <w:sz w:val="24"/>
          <w:szCs w:val="24"/>
        </w:rPr>
        <w:t xml:space="preserve">. It also has a new requirement </w:t>
      </w:r>
      <w:r w:rsidR="00316AE1">
        <w:rPr>
          <w:rFonts w:ascii="Aaux ProLight" w:hAnsi="Aaux ProLight"/>
          <w:sz w:val="24"/>
          <w:szCs w:val="24"/>
        </w:rPr>
        <w:t xml:space="preserve">relating to </w:t>
      </w:r>
      <w:r w:rsidR="00CB703B" w:rsidRPr="00AF2BF5">
        <w:rPr>
          <w:rFonts w:ascii="Aaux ProLight" w:hAnsi="Aaux ProLight"/>
          <w:sz w:val="24"/>
          <w:szCs w:val="24"/>
        </w:rPr>
        <w:t xml:space="preserve">passive </w:t>
      </w:r>
      <w:r w:rsidRPr="00AF2BF5">
        <w:rPr>
          <w:rFonts w:ascii="Aaux ProLight" w:hAnsi="Aaux ProLight"/>
          <w:sz w:val="24"/>
          <w:szCs w:val="24"/>
        </w:rPr>
        <w:t>data collection</w:t>
      </w:r>
      <w:r w:rsidR="00C11847">
        <w:rPr>
          <w:rFonts w:ascii="Aaux ProLight" w:hAnsi="Aaux ProLight"/>
          <w:sz w:val="24"/>
          <w:szCs w:val="24"/>
        </w:rPr>
        <w:t>, including situations where</w:t>
      </w:r>
      <w:r w:rsidR="00633E55">
        <w:rPr>
          <w:rFonts w:ascii="Aaux ProLight" w:hAnsi="Aaux ProLight"/>
          <w:sz w:val="24"/>
          <w:szCs w:val="24"/>
        </w:rPr>
        <w:t xml:space="preserve"> it is not possible to obtain consent</w:t>
      </w:r>
      <w:r w:rsidR="00CB703B" w:rsidRPr="00AF2BF5">
        <w:rPr>
          <w:rFonts w:ascii="Aaux ProLight" w:hAnsi="Aaux ProLight"/>
          <w:sz w:val="24"/>
          <w:szCs w:val="24"/>
        </w:rPr>
        <w:t>.</w:t>
      </w:r>
    </w:p>
    <w:p w:rsidR="00CB703B" w:rsidRPr="00AF2BF5" w:rsidRDefault="00193318" w:rsidP="00AF2BF5">
      <w:pPr>
        <w:rPr>
          <w:rFonts w:ascii="Aaux ProLight" w:hAnsi="Aaux ProLight"/>
          <w:sz w:val="24"/>
          <w:szCs w:val="24"/>
        </w:rPr>
      </w:pPr>
      <w:r w:rsidRPr="00AF2BF5">
        <w:rPr>
          <w:rFonts w:ascii="Aaux ProBold" w:hAnsi="Aaux ProBold"/>
          <w:sz w:val="24"/>
          <w:szCs w:val="24"/>
        </w:rPr>
        <w:t>Article 5 Use of Secondary Data</w:t>
      </w:r>
      <w:r w:rsidR="00CB703B" w:rsidRPr="00AF2BF5">
        <w:rPr>
          <w:rFonts w:ascii="Aaux ProBold" w:hAnsi="Aaux ProBold"/>
          <w:sz w:val="24"/>
          <w:szCs w:val="24"/>
        </w:rPr>
        <w:t>:</w:t>
      </w:r>
      <w:r w:rsidR="00F70B20" w:rsidRPr="00AF2BF5">
        <w:rPr>
          <w:rFonts w:ascii="Aaux ProLight" w:hAnsi="Aaux ProLight"/>
          <w:sz w:val="24"/>
          <w:szCs w:val="24"/>
        </w:rPr>
        <w:t xml:space="preserve"> this</w:t>
      </w:r>
      <w:r w:rsidR="008109F8">
        <w:rPr>
          <w:rFonts w:ascii="Aaux ProLight" w:hAnsi="Aaux ProLight"/>
          <w:sz w:val="24"/>
          <w:szCs w:val="24"/>
        </w:rPr>
        <w:t xml:space="preserve"> </w:t>
      </w:r>
      <w:r w:rsidR="0014017A" w:rsidRPr="00AF2BF5">
        <w:rPr>
          <w:rFonts w:ascii="Aaux ProLight" w:hAnsi="Aaux ProLight"/>
          <w:sz w:val="24"/>
          <w:szCs w:val="24"/>
        </w:rPr>
        <w:t>new article clarifies</w:t>
      </w:r>
      <w:r w:rsidR="00CB703B" w:rsidRPr="00AF2BF5">
        <w:rPr>
          <w:rFonts w:ascii="Aaux ProLight" w:hAnsi="Aaux ProLight"/>
          <w:sz w:val="24"/>
          <w:szCs w:val="24"/>
        </w:rPr>
        <w:t xml:space="preserve"> the key requirements</w:t>
      </w:r>
      <w:r w:rsidR="00B862AF">
        <w:rPr>
          <w:rFonts w:ascii="Aaux ProLight" w:hAnsi="Aaux ProLight"/>
          <w:sz w:val="24"/>
          <w:szCs w:val="24"/>
        </w:rPr>
        <w:t xml:space="preserve"> for using data</w:t>
      </w:r>
      <w:r w:rsidR="00C11847">
        <w:rPr>
          <w:rFonts w:ascii="Aaux ProLight" w:hAnsi="Aaux ProLight"/>
          <w:sz w:val="24"/>
          <w:szCs w:val="24"/>
        </w:rPr>
        <w:t xml:space="preserve"> </w:t>
      </w:r>
      <w:r w:rsidR="003B533C">
        <w:rPr>
          <w:rFonts w:ascii="Aaux ProLight" w:hAnsi="Aaux ProLight"/>
          <w:sz w:val="24"/>
          <w:szCs w:val="24"/>
        </w:rPr>
        <w:t>collected for another</w:t>
      </w:r>
      <w:r w:rsidR="00C11847">
        <w:rPr>
          <w:rFonts w:ascii="Aaux ProLight" w:hAnsi="Aaux ProLight"/>
          <w:sz w:val="24"/>
          <w:szCs w:val="24"/>
        </w:rPr>
        <w:t xml:space="preserve"> purpose but subsequently used in research</w:t>
      </w:r>
      <w:r w:rsidR="00B862AF">
        <w:rPr>
          <w:rFonts w:ascii="Aaux ProLight" w:hAnsi="Aaux ProLight"/>
          <w:sz w:val="24"/>
          <w:szCs w:val="24"/>
        </w:rPr>
        <w:t>,</w:t>
      </w:r>
      <w:r w:rsidR="0014017A" w:rsidRPr="00AF2BF5">
        <w:rPr>
          <w:rFonts w:ascii="Aaux ProLight" w:hAnsi="Aaux ProLight"/>
          <w:sz w:val="24"/>
          <w:szCs w:val="24"/>
        </w:rPr>
        <w:t xml:space="preserve"> </w:t>
      </w:r>
      <w:r w:rsidR="00F70B20" w:rsidRPr="00AF2BF5">
        <w:rPr>
          <w:rFonts w:ascii="Aaux ProLight" w:hAnsi="Aaux ProLight"/>
          <w:sz w:val="24"/>
          <w:szCs w:val="24"/>
        </w:rPr>
        <w:t>recognis</w:t>
      </w:r>
      <w:r w:rsidR="0014017A" w:rsidRPr="00AF2BF5">
        <w:rPr>
          <w:rFonts w:ascii="Aaux ProLight" w:hAnsi="Aaux ProLight"/>
          <w:sz w:val="24"/>
          <w:szCs w:val="24"/>
        </w:rPr>
        <w:t xml:space="preserve">ing that a wide range of data </w:t>
      </w:r>
      <w:r w:rsidR="00C11847">
        <w:rPr>
          <w:rFonts w:ascii="Aaux ProLight" w:hAnsi="Aaux ProLight"/>
          <w:sz w:val="24"/>
          <w:szCs w:val="24"/>
        </w:rPr>
        <w:t>such as data from social media or IoT</w:t>
      </w:r>
      <w:r w:rsidR="00633E55">
        <w:rPr>
          <w:rFonts w:ascii="Aaux ProLight" w:hAnsi="Aaux ProLight"/>
          <w:sz w:val="24"/>
          <w:szCs w:val="24"/>
        </w:rPr>
        <w:t xml:space="preserve"> </w:t>
      </w:r>
      <w:r w:rsidR="0014017A" w:rsidRPr="00AF2BF5">
        <w:rPr>
          <w:rFonts w:ascii="Aaux ProLight" w:hAnsi="Aaux ProLight"/>
          <w:sz w:val="24"/>
          <w:szCs w:val="24"/>
        </w:rPr>
        <w:t>is not collected by a researcher</w:t>
      </w:r>
      <w:r w:rsidR="00B862AF">
        <w:rPr>
          <w:rFonts w:ascii="Aaux ProLight" w:hAnsi="Aaux ProLight"/>
          <w:sz w:val="24"/>
          <w:szCs w:val="24"/>
        </w:rPr>
        <w:t xml:space="preserve">, but may be </w:t>
      </w:r>
      <w:r w:rsidR="0014017A" w:rsidRPr="00AF2BF5">
        <w:rPr>
          <w:rFonts w:ascii="Aaux ProLight" w:hAnsi="Aaux ProLight"/>
          <w:sz w:val="24"/>
          <w:szCs w:val="24"/>
        </w:rPr>
        <w:t xml:space="preserve">processed for research purposes. </w:t>
      </w:r>
    </w:p>
    <w:p w:rsidR="00193318" w:rsidRPr="00AF2BF5" w:rsidRDefault="00CB703B" w:rsidP="00AF2BF5">
      <w:pPr>
        <w:rPr>
          <w:rFonts w:ascii="Aaux ProLight" w:hAnsi="Aaux ProLight"/>
          <w:sz w:val="24"/>
          <w:szCs w:val="24"/>
        </w:rPr>
      </w:pPr>
      <w:r w:rsidRPr="00E87BCC">
        <w:rPr>
          <w:rFonts w:ascii="Aaux ProBold" w:hAnsi="Aaux ProBold"/>
          <w:sz w:val="24"/>
          <w:szCs w:val="24"/>
        </w:rPr>
        <w:t>Article 6</w:t>
      </w:r>
      <w:r w:rsidR="0014017A" w:rsidRPr="00E87BCC">
        <w:rPr>
          <w:rFonts w:ascii="Aaux ProBold" w:hAnsi="Aaux ProBold"/>
          <w:sz w:val="24"/>
          <w:szCs w:val="24"/>
        </w:rPr>
        <w:t xml:space="preserve"> Data Protection and Privacy</w:t>
      </w:r>
      <w:r w:rsidR="00F05217">
        <w:rPr>
          <w:rFonts w:ascii="Aaux ProLight" w:hAnsi="Aaux ProLight"/>
          <w:sz w:val="24"/>
          <w:szCs w:val="24"/>
        </w:rPr>
        <w:t>:</w:t>
      </w:r>
      <w:r w:rsidR="00F70B20" w:rsidRPr="00AF2BF5">
        <w:rPr>
          <w:rFonts w:ascii="Aaux ProLight" w:hAnsi="Aaux ProLight"/>
          <w:sz w:val="24"/>
          <w:szCs w:val="24"/>
        </w:rPr>
        <w:t xml:space="preserve"> </w:t>
      </w:r>
      <w:r w:rsidR="00F05217">
        <w:rPr>
          <w:rFonts w:ascii="Aaux ProLight" w:hAnsi="Aaux ProLight"/>
          <w:sz w:val="24"/>
          <w:szCs w:val="24"/>
        </w:rPr>
        <w:t xml:space="preserve">recognises </w:t>
      </w:r>
      <w:r w:rsidR="00F70B20" w:rsidRPr="00AF2BF5">
        <w:rPr>
          <w:rFonts w:ascii="Aaux ProLight" w:hAnsi="Aaux ProLight"/>
          <w:sz w:val="24"/>
          <w:szCs w:val="24"/>
        </w:rPr>
        <w:t xml:space="preserve">that </w:t>
      </w:r>
      <w:r w:rsidR="0014017A" w:rsidRPr="00AF2BF5">
        <w:rPr>
          <w:rFonts w:ascii="Aaux ProLight" w:hAnsi="Aaux ProLight"/>
          <w:sz w:val="24"/>
          <w:szCs w:val="24"/>
        </w:rPr>
        <w:t>researcher</w:t>
      </w:r>
      <w:r w:rsidR="0035717A" w:rsidRPr="00AF2BF5">
        <w:rPr>
          <w:rFonts w:ascii="Aaux ProLight" w:hAnsi="Aaux ProLight"/>
          <w:sz w:val="24"/>
          <w:szCs w:val="24"/>
        </w:rPr>
        <w:t>s</w:t>
      </w:r>
      <w:r w:rsidR="0014017A" w:rsidRPr="00AF2BF5">
        <w:rPr>
          <w:rFonts w:ascii="Aaux ProLight" w:hAnsi="Aaux ProLight"/>
          <w:sz w:val="24"/>
          <w:szCs w:val="24"/>
        </w:rPr>
        <w:t xml:space="preserve"> </w:t>
      </w:r>
      <w:r w:rsidR="00F70B20" w:rsidRPr="00AF2BF5">
        <w:rPr>
          <w:rFonts w:ascii="Aaux ProLight" w:hAnsi="Aaux ProLight"/>
          <w:sz w:val="24"/>
          <w:szCs w:val="24"/>
        </w:rPr>
        <w:t xml:space="preserve">may </w:t>
      </w:r>
      <w:r w:rsidR="0035717A" w:rsidRPr="00AF2BF5">
        <w:rPr>
          <w:rFonts w:ascii="Aaux ProLight" w:hAnsi="Aaux ProLight"/>
          <w:sz w:val="24"/>
          <w:szCs w:val="24"/>
        </w:rPr>
        <w:t>encounter situations where the</w:t>
      </w:r>
      <w:r w:rsidR="008700CA" w:rsidRPr="00AF2BF5">
        <w:rPr>
          <w:rFonts w:ascii="Aaux ProLight" w:hAnsi="Aaux ProLight"/>
          <w:sz w:val="24"/>
          <w:szCs w:val="24"/>
        </w:rPr>
        <w:t>y are asked to</w:t>
      </w:r>
      <w:r w:rsidRPr="00AF2BF5">
        <w:rPr>
          <w:rFonts w:ascii="Aaux ProLight" w:hAnsi="Aaux ProLight"/>
          <w:sz w:val="24"/>
          <w:szCs w:val="24"/>
        </w:rPr>
        <w:t xml:space="preserve"> </w:t>
      </w:r>
      <w:r w:rsidR="003A6CE0" w:rsidRPr="00AF2BF5">
        <w:rPr>
          <w:rFonts w:ascii="Aaux ProLight" w:hAnsi="Aaux ProLight"/>
          <w:sz w:val="24"/>
          <w:szCs w:val="24"/>
          <w:lang w:eastAsia="en-GB"/>
        </w:rPr>
        <w:t xml:space="preserve">engage in certain non-research activities (e.g. some types of </w:t>
      </w:r>
      <w:r w:rsidR="00316AE1">
        <w:rPr>
          <w:rFonts w:ascii="Aaux ProLight" w:hAnsi="Aaux ProLight"/>
          <w:sz w:val="24"/>
          <w:szCs w:val="24"/>
          <w:lang w:eastAsia="en-GB"/>
        </w:rPr>
        <w:t xml:space="preserve">service recovery or </w:t>
      </w:r>
      <w:r w:rsidR="003A6CE0" w:rsidRPr="00AF2BF5">
        <w:rPr>
          <w:rFonts w:ascii="Aaux ProLight" w:hAnsi="Aaux ProLight"/>
          <w:sz w:val="24"/>
          <w:szCs w:val="24"/>
          <w:lang w:eastAsia="en-GB"/>
        </w:rPr>
        <w:t>CRM that lead to a direct response to the individual)</w:t>
      </w:r>
      <w:r w:rsidR="008D1017" w:rsidRPr="00AF2BF5">
        <w:rPr>
          <w:rFonts w:ascii="Aaux ProLight" w:hAnsi="Aaux ProLight"/>
          <w:sz w:val="24"/>
          <w:szCs w:val="24"/>
          <w:lang w:eastAsia="en-GB"/>
        </w:rPr>
        <w:t xml:space="preserve">. </w:t>
      </w:r>
      <w:r w:rsidR="003A6CE0" w:rsidRPr="00AF2BF5">
        <w:rPr>
          <w:rFonts w:ascii="Aaux ProLight" w:hAnsi="Aaux ProLight"/>
          <w:sz w:val="24"/>
          <w:szCs w:val="24"/>
          <w:lang w:eastAsia="en-GB"/>
        </w:rPr>
        <w:t xml:space="preserve">It covers </w:t>
      </w:r>
      <w:r w:rsidR="00F05217">
        <w:rPr>
          <w:rFonts w:ascii="Aaux ProLight" w:hAnsi="Aaux ProLight"/>
          <w:sz w:val="24"/>
          <w:szCs w:val="24"/>
          <w:lang w:eastAsia="en-GB"/>
        </w:rPr>
        <w:t>both primary and secondary data</w:t>
      </w:r>
      <w:r w:rsidR="003A6CE0" w:rsidRPr="00AF2BF5">
        <w:rPr>
          <w:rFonts w:ascii="Aaux ProLight" w:hAnsi="Aaux ProLight"/>
          <w:sz w:val="24"/>
          <w:szCs w:val="24"/>
          <w:lang w:eastAsia="en-GB"/>
        </w:rPr>
        <w:t xml:space="preserve">. </w:t>
      </w:r>
      <w:r w:rsidR="0014017A" w:rsidRPr="00AF2BF5">
        <w:rPr>
          <w:rFonts w:ascii="Aaux ProLight" w:hAnsi="Aaux ProLight"/>
          <w:sz w:val="24"/>
          <w:szCs w:val="24"/>
        </w:rPr>
        <w:t>This</w:t>
      </w:r>
      <w:r w:rsidRPr="00AF2BF5">
        <w:rPr>
          <w:rFonts w:ascii="Aaux ProLight" w:hAnsi="Aaux ProLight"/>
          <w:sz w:val="24"/>
          <w:szCs w:val="24"/>
        </w:rPr>
        <w:t xml:space="preserve"> article also contains a new requirement</w:t>
      </w:r>
      <w:r w:rsidR="00633E55">
        <w:rPr>
          <w:rFonts w:ascii="Aaux ProLight" w:hAnsi="Aaux ProLight"/>
          <w:sz w:val="24"/>
          <w:szCs w:val="24"/>
        </w:rPr>
        <w:t xml:space="preserve"> requiring researchers to take precautions against an individual’s</w:t>
      </w:r>
      <w:r w:rsidRPr="00AF2BF5">
        <w:rPr>
          <w:rFonts w:ascii="Aaux ProLight" w:hAnsi="Aaux ProLight"/>
          <w:sz w:val="24"/>
          <w:szCs w:val="24"/>
        </w:rPr>
        <w:t xml:space="preserve"> </w:t>
      </w:r>
      <w:r w:rsidR="00633E55">
        <w:rPr>
          <w:rFonts w:ascii="Aaux ProLight" w:hAnsi="Aaux ProLight"/>
          <w:sz w:val="24"/>
          <w:szCs w:val="24"/>
        </w:rPr>
        <w:t xml:space="preserve">identity being inferred through small samples or in combination with additional data. And a new requirement </w:t>
      </w:r>
      <w:r w:rsidRPr="00AF2BF5">
        <w:rPr>
          <w:rFonts w:ascii="Aaux ProLight" w:hAnsi="Aaux ProLight"/>
          <w:sz w:val="24"/>
          <w:szCs w:val="24"/>
        </w:rPr>
        <w:t>regarding data breach</w:t>
      </w:r>
      <w:r w:rsidR="00F70B20" w:rsidRPr="00AF2BF5">
        <w:rPr>
          <w:rFonts w:ascii="Aaux ProLight" w:hAnsi="Aaux ProLight"/>
          <w:sz w:val="24"/>
          <w:szCs w:val="24"/>
        </w:rPr>
        <w:t>es</w:t>
      </w:r>
      <w:r w:rsidRPr="00AF2BF5">
        <w:rPr>
          <w:rFonts w:ascii="Aaux ProLight" w:hAnsi="Aaux ProLight"/>
          <w:sz w:val="24"/>
          <w:szCs w:val="24"/>
        </w:rPr>
        <w:t xml:space="preserve"> of personal data.</w:t>
      </w:r>
    </w:p>
    <w:p w:rsidR="005C6E15" w:rsidRDefault="00193318" w:rsidP="00AF2BF5">
      <w:pPr>
        <w:rPr>
          <w:rFonts w:ascii="Aaux ProLight" w:hAnsi="Aaux ProLight"/>
          <w:sz w:val="24"/>
          <w:szCs w:val="24"/>
        </w:rPr>
      </w:pPr>
      <w:r w:rsidRPr="00E87BCC">
        <w:rPr>
          <w:rFonts w:ascii="Aaux ProBold" w:hAnsi="Aaux ProBold"/>
          <w:sz w:val="24"/>
          <w:szCs w:val="24"/>
        </w:rPr>
        <w:t>Article 7 Transparency</w:t>
      </w:r>
      <w:r w:rsidR="0014017A" w:rsidRPr="00E87BCC">
        <w:rPr>
          <w:rFonts w:ascii="Aaux ProBold" w:hAnsi="Aaux ProBold"/>
          <w:sz w:val="24"/>
          <w:szCs w:val="24"/>
        </w:rPr>
        <w:t>:</w:t>
      </w:r>
      <w:r w:rsidR="0014017A" w:rsidRPr="00AF2BF5">
        <w:rPr>
          <w:rFonts w:ascii="Aaux ProLight" w:hAnsi="Aaux ProLight"/>
          <w:sz w:val="24"/>
          <w:szCs w:val="24"/>
        </w:rPr>
        <w:t xml:space="preserve"> </w:t>
      </w:r>
      <w:r w:rsidR="003B533C">
        <w:rPr>
          <w:rFonts w:ascii="Aaux ProLight" w:hAnsi="Aaux ProLight"/>
          <w:sz w:val="24"/>
          <w:szCs w:val="24"/>
        </w:rPr>
        <w:t xml:space="preserve">a new </w:t>
      </w:r>
      <w:r w:rsidR="00F05217">
        <w:rPr>
          <w:rFonts w:ascii="Aaux ProLight" w:hAnsi="Aaux ProLight"/>
          <w:sz w:val="24"/>
          <w:szCs w:val="24"/>
        </w:rPr>
        <w:t>requiremen</w:t>
      </w:r>
      <w:r w:rsidR="003B533C">
        <w:rPr>
          <w:rFonts w:ascii="Aaux ProLight" w:hAnsi="Aaux ProLight"/>
          <w:sz w:val="24"/>
          <w:szCs w:val="24"/>
        </w:rPr>
        <w:t xml:space="preserve">t </w:t>
      </w:r>
      <w:r w:rsidR="005C6E15" w:rsidRPr="00AF2BF5">
        <w:rPr>
          <w:rFonts w:ascii="Aaux ProLight" w:hAnsi="Aaux ProLight"/>
          <w:sz w:val="24"/>
          <w:szCs w:val="24"/>
        </w:rPr>
        <w:t xml:space="preserve">that research must be designed to the specification and quality agreed with the client, </w:t>
      </w:r>
      <w:r w:rsidR="008700CA" w:rsidRPr="00AF2BF5">
        <w:rPr>
          <w:rFonts w:ascii="Aaux ProLight" w:hAnsi="Aaux ProLight"/>
          <w:sz w:val="24"/>
          <w:szCs w:val="24"/>
        </w:rPr>
        <w:t xml:space="preserve">and </w:t>
      </w:r>
      <w:r w:rsidR="005C6E15" w:rsidRPr="00AF2BF5">
        <w:rPr>
          <w:rFonts w:ascii="Aaux ProLight" w:hAnsi="Aaux ProLight"/>
          <w:sz w:val="24"/>
          <w:szCs w:val="24"/>
        </w:rPr>
        <w:t xml:space="preserve">that the findings and interpretation </w:t>
      </w:r>
      <w:r w:rsidR="00F05217">
        <w:rPr>
          <w:rFonts w:ascii="Aaux ProLight" w:hAnsi="Aaux ProLight"/>
          <w:sz w:val="24"/>
          <w:szCs w:val="24"/>
        </w:rPr>
        <w:t>must be</w:t>
      </w:r>
      <w:r w:rsidR="00F05217" w:rsidRPr="00AF2BF5">
        <w:rPr>
          <w:rFonts w:ascii="Aaux ProLight" w:hAnsi="Aaux ProLight"/>
          <w:sz w:val="24"/>
          <w:szCs w:val="24"/>
        </w:rPr>
        <w:t xml:space="preserve"> </w:t>
      </w:r>
      <w:r w:rsidR="005C6E15" w:rsidRPr="00AF2BF5">
        <w:rPr>
          <w:rFonts w:ascii="Aaux ProLight" w:hAnsi="Aaux ProLight"/>
          <w:sz w:val="24"/>
          <w:szCs w:val="24"/>
        </w:rPr>
        <w:t>supported by the data</w:t>
      </w:r>
      <w:r w:rsidR="00B862AF">
        <w:rPr>
          <w:rFonts w:ascii="Aaux ProLight" w:hAnsi="Aaux ProLight"/>
          <w:sz w:val="24"/>
          <w:szCs w:val="24"/>
        </w:rPr>
        <w:t>.</w:t>
      </w:r>
    </w:p>
    <w:p w:rsidR="00633E55" w:rsidRPr="00AF2BF5" w:rsidRDefault="00633E55" w:rsidP="00633E55">
      <w:pPr>
        <w:rPr>
          <w:rFonts w:ascii="Aaux ProLight" w:hAnsi="Aaux ProLight"/>
          <w:sz w:val="24"/>
          <w:szCs w:val="24"/>
        </w:rPr>
      </w:pPr>
      <w:r w:rsidRPr="00D326C5">
        <w:rPr>
          <w:rFonts w:ascii="Aaux ProBold" w:hAnsi="Aaux ProBold"/>
          <w:sz w:val="24"/>
          <w:szCs w:val="24"/>
        </w:rPr>
        <w:t>Article 8 Publishing Findings:</w:t>
      </w:r>
      <w:r w:rsidR="008109F8">
        <w:rPr>
          <w:rFonts w:ascii="Aaux ProLight" w:hAnsi="Aaux ProLight"/>
          <w:sz w:val="24"/>
          <w:szCs w:val="24"/>
        </w:rPr>
        <w:t xml:space="preserve"> </w:t>
      </w:r>
      <w:r w:rsidRPr="00AF2BF5">
        <w:rPr>
          <w:rFonts w:ascii="Aaux ProLight" w:hAnsi="Aaux ProLight"/>
          <w:sz w:val="24"/>
          <w:szCs w:val="24"/>
        </w:rPr>
        <w:t>clarifies the type of information that must be available to the public so it is possible to assess the quality of the data and the validity of the conclusions.</w:t>
      </w:r>
    </w:p>
    <w:p w:rsidR="008F58BE" w:rsidRDefault="00193318" w:rsidP="00AF2BF5">
      <w:pPr>
        <w:rPr>
          <w:rFonts w:ascii="Aaux ProLight" w:hAnsi="Aaux ProLight"/>
          <w:sz w:val="24"/>
          <w:szCs w:val="24"/>
        </w:rPr>
      </w:pPr>
      <w:r w:rsidRPr="0082690D">
        <w:rPr>
          <w:rFonts w:ascii="Aaux ProBold" w:hAnsi="Aaux ProBold"/>
          <w:sz w:val="24"/>
          <w:szCs w:val="24"/>
        </w:rPr>
        <w:t>Article 9 Professional Responsibility</w:t>
      </w:r>
      <w:r w:rsidR="005C6E15" w:rsidRPr="0082690D">
        <w:rPr>
          <w:rFonts w:ascii="Aaux ProBold" w:hAnsi="Aaux ProBold"/>
          <w:sz w:val="24"/>
          <w:szCs w:val="24"/>
        </w:rPr>
        <w:t>:</w:t>
      </w:r>
      <w:r w:rsidR="00F70B20" w:rsidRPr="00AF2BF5">
        <w:rPr>
          <w:rFonts w:ascii="Aaux ProLight" w:hAnsi="Aaux ProLight"/>
          <w:sz w:val="24"/>
          <w:szCs w:val="24"/>
        </w:rPr>
        <w:t xml:space="preserve"> </w:t>
      </w:r>
      <w:r w:rsidR="005C6E15" w:rsidRPr="00AF2BF5">
        <w:rPr>
          <w:rFonts w:ascii="Aaux ProLight" w:hAnsi="Aaux ProLight"/>
          <w:sz w:val="24"/>
          <w:szCs w:val="24"/>
        </w:rPr>
        <w:t>a</w:t>
      </w:r>
      <w:r w:rsidR="002D78CC">
        <w:rPr>
          <w:rFonts w:ascii="Aaux ProLight" w:hAnsi="Aaux ProLight"/>
          <w:sz w:val="24"/>
          <w:szCs w:val="24"/>
        </w:rPr>
        <w:t>dds a</w:t>
      </w:r>
      <w:r w:rsidR="005C6E15" w:rsidRPr="00AF2BF5">
        <w:rPr>
          <w:rFonts w:ascii="Aaux ProLight" w:hAnsi="Aaux ProLight"/>
          <w:sz w:val="24"/>
          <w:szCs w:val="24"/>
        </w:rPr>
        <w:t xml:space="preserve"> </w:t>
      </w:r>
      <w:r w:rsidR="00F70B20" w:rsidRPr="00AF2BF5">
        <w:rPr>
          <w:rFonts w:ascii="Aaux ProLight" w:hAnsi="Aaux ProLight"/>
          <w:sz w:val="24"/>
          <w:szCs w:val="24"/>
        </w:rPr>
        <w:t xml:space="preserve">new </w:t>
      </w:r>
      <w:r w:rsidR="005C6E15" w:rsidRPr="00AF2BF5">
        <w:rPr>
          <w:rFonts w:ascii="Aaux ProLight" w:hAnsi="Aaux ProLight"/>
          <w:sz w:val="24"/>
          <w:szCs w:val="24"/>
        </w:rPr>
        <w:t>requirement that researchers must be straightforward and honest in all their professional and business dealings.</w:t>
      </w:r>
    </w:p>
    <w:p w:rsidR="002678B4" w:rsidRPr="00AF2BF5" w:rsidRDefault="00633E55" w:rsidP="00AF2BF5">
      <w:pPr>
        <w:rPr>
          <w:rFonts w:ascii="Aaux ProLight" w:hAnsi="Aaux ProLight"/>
          <w:sz w:val="24"/>
          <w:szCs w:val="24"/>
        </w:rPr>
      </w:pPr>
      <w:r w:rsidRPr="00B7245B">
        <w:rPr>
          <w:rFonts w:ascii="Aaux ProBold" w:hAnsi="Aaux ProBold"/>
          <w:sz w:val="24"/>
          <w:szCs w:val="24"/>
        </w:rPr>
        <w:t>Article 10 Legal Responsibility:</w:t>
      </w:r>
      <w:r w:rsidR="008109F8">
        <w:rPr>
          <w:rFonts w:ascii="Aaux ProLight" w:hAnsi="Aaux ProLight"/>
          <w:sz w:val="24"/>
          <w:szCs w:val="24"/>
        </w:rPr>
        <w:t xml:space="preserve"> </w:t>
      </w:r>
      <w:r w:rsidRPr="00AF2BF5">
        <w:rPr>
          <w:rFonts w:ascii="Aaux ProLight" w:hAnsi="Aaux ProLight"/>
          <w:sz w:val="24"/>
          <w:szCs w:val="24"/>
        </w:rPr>
        <w:t>one of the fundamentals from th</w:t>
      </w:r>
      <w:r w:rsidR="008109F8">
        <w:rPr>
          <w:rFonts w:ascii="Aaux ProLight" w:hAnsi="Aaux ProLight"/>
          <w:sz w:val="24"/>
          <w:szCs w:val="24"/>
        </w:rPr>
        <w:t xml:space="preserve">e 2007 Code that is now </w:t>
      </w:r>
      <w:r w:rsidRPr="00AF2BF5">
        <w:rPr>
          <w:rFonts w:ascii="Aaux ProLight" w:hAnsi="Aaux ProLight"/>
          <w:sz w:val="24"/>
          <w:szCs w:val="24"/>
        </w:rPr>
        <w:t>an article.</w:t>
      </w:r>
    </w:p>
    <w:p w:rsidR="008700CA" w:rsidRPr="00AF2BF5" w:rsidRDefault="00193318" w:rsidP="00AF2BF5">
      <w:pPr>
        <w:rPr>
          <w:rFonts w:ascii="Aaux ProLight" w:hAnsi="Aaux ProLight"/>
          <w:sz w:val="24"/>
          <w:szCs w:val="24"/>
        </w:rPr>
      </w:pPr>
      <w:r w:rsidRPr="00B7245B">
        <w:rPr>
          <w:rFonts w:ascii="Aaux ProBold" w:hAnsi="Aaux ProBold"/>
          <w:sz w:val="24"/>
          <w:szCs w:val="24"/>
        </w:rPr>
        <w:t>Article 11 Compliance</w:t>
      </w:r>
      <w:r w:rsidR="0035717A" w:rsidRPr="00B7245B">
        <w:rPr>
          <w:rFonts w:ascii="Aaux ProBold" w:hAnsi="Aaux ProBold"/>
          <w:sz w:val="24"/>
          <w:szCs w:val="24"/>
        </w:rPr>
        <w:t>:</w:t>
      </w:r>
      <w:r w:rsidR="0035717A" w:rsidRPr="00AF2BF5">
        <w:rPr>
          <w:rFonts w:ascii="Aaux ProLight" w:hAnsi="Aaux ProLight"/>
          <w:sz w:val="24"/>
          <w:szCs w:val="24"/>
        </w:rPr>
        <w:t xml:space="preserve"> </w:t>
      </w:r>
      <w:r w:rsidR="0024333D">
        <w:rPr>
          <w:rFonts w:ascii="Aaux ProLight" w:hAnsi="Aaux ProLight"/>
          <w:sz w:val="24"/>
          <w:szCs w:val="24"/>
        </w:rPr>
        <w:t>a requirement has been a</w:t>
      </w:r>
      <w:r w:rsidR="00F70B20" w:rsidRPr="00AF2BF5">
        <w:rPr>
          <w:rFonts w:ascii="Aaux ProLight" w:hAnsi="Aaux ProLight"/>
          <w:sz w:val="24"/>
          <w:szCs w:val="24"/>
        </w:rPr>
        <w:t>dd</w:t>
      </w:r>
      <w:r w:rsidR="0024333D">
        <w:rPr>
          <w:rFonts w:ascii="Aaux ProLight" w:hAnsi="Aaux ProLight"/>
          <w:sz w:val="24"/>
          <w:szCs w:val="24"/>
        </w:rPr>
        <w:t>ed</w:t>
      </w:r>
      <w:r w:rsidR="00F70B20" w:rsidRPr="00AF2BF5">
        <w:rPr>
          <w:rFonts w:ascii="Aaux ProLight" w:hAnsi="Aaux ProLight"/>
          <w:sz w:val="24"/>
          <w:szCs w:val="24"/>
        </w:rPr>
        <w:t xml:space="preserve"> that </w:t>
      </w:r>
      <w:r w:rsidR="008700CA" w:rsidRPr="00AF2BF5">
        <w:rPr>
          <w:rFonts w:ascii="Aaux ProLight" w:hAnsi="Aaux ProLight"/>
          <w:sz w:val="24"/>
          <w:szCs w:val="24"/>
        </w:rPr>
        <w:t>failure to cooperate in a disciplinary investigation will in itself be considered to be a breach of the Code. This reflects the aim of ESOMAR and other self-regulatory bodies to strengthen compl</w:t>
      </w:r>
      <w:r w:rsidR="00A3151F" w:rsidRPr="00AF2BF5">
        <w:rPr>
          <w:rFonts w:ascii="Aaux ProLight" w:hAnsi="Aaux ProLight"/>
          <w:sz w:val="24"/>
          <w:szCs w:val="24"/>
        </w:rPr>
        <w:t>iance and self-regulation</w:t>
      </w:r>
      <w:r w:rsidR="008700CA" w:rsidRPr="00AF2BF5">
        <w:rPr>
          <w:rFonts w:ascii="Aaux ProLight" w:hAnsi="Aaux ProLight"/>
          <w:sz w:val="24"/>
          <w:szCs w:val="24"/>
        </w:rPr>
        <w:t>.</w:t>
      </w:r>
    </w:p>
    <w:p w:rsidR="00633E55" w:rsidRDefault="00633E55" w:rsidP="00633E55">
      <w:pPr>
        <w:rPr>
          <w:rFonts w:ascii="Aaux ProLight" w:hAnsi="Aaux ProLight"/>
          <w:sz w:val="24"/>
          <w:szCs w:val="24"/>
        </w:rPr>
      </w:pPr>
      <w:r w:rsidRPr="00B7245B">
        <w:rPr>
          <w:rFonts w:ascii="Aaux ProBold" w:hAnsi="Aaux ProBold"/>
          <w:sz w:val="24"/>
          <w:szCs w:val="24"/>
        </w:rPr>
        <w:lastRenderedPageBreak/>
        <w:t>Article 12 Implementation:</w:t>
      </w:r>
      <w:r w:rsidRPr="00AF2BF5">
        <w:rPr>
          <w:rFonts w:ascii="Aaux ProLight" w:hAnsi="Aaux ProLight"/>
          <w:sz w:val="24"/>
          <w:szCs w:val="24"/>
        </w:rPr>
        <w:t xml:space="preserve"> this is similar to the 2007 Code</w:t>
      </w:r>
      <w:r w:rsidR="00AB545D">
        <w:rPr>
          <w:rFonts w:ascii="Aaux ProLight" w:hAnsi="Aaux ProLight"/>
          <w:sz w:val="24"/>
          <w:szCs w:val="24"/>
        </w:rPr>
        <w:t xml:space="preserve"> text</w:t>
      </w:r>
      <w:r w:rsidRPr="00AF2BF5">
        <w:rPr>
          <w:rFonts w:ascii="Aaux ProLight" w:hAnsi="Aaux ProLight"/>
          <w:sz w:val="24"/>
          <w:szCs w:val="24"/>
        </w:rPr>
        <w:t>.</w:t>
      </w:r>
    </w:p>
    <w:p w:rsidR="00B7245B" w:rsidRDefault="00B7245B" w:rsidP="00B7245B">
      <w:r>
        <w:br w:type="page"/>
      </w:r>
    </w:p>
    <w:p w:rsidR="00193318" w:rsidRPr="00B7245B" w:rsidRDefault="00B7245B" w:rsidP="00013F1A">
      <w:pPr>
        <w:rPr>
          <w:rFonts w:ascii="Aaux ProBold" w:hAnsi="Aaux ProBold"/>
          <w:color w:val="0865AB"/>
          <w:sz w:val="28"/>
          <w:szCs w:val="28"/>
        </w:rPr>
      </w:pPr>
      <w:r w:rsidRPr="00B7245B">
        <w:rPr>
          <w:rFonts w:ascii="Aaux ProBold" w:hAnsi="Aaux ProBold"/>
          <w:color w:val="0865AB"/>
          <w:sz w:val="28"/>
          <w:szCs w:val="28"/>
        </w:rPr>
        <w:lastRenderedPageBreak/>
        <w:t>ADDENDUM:</w:t>
      </w:r>
    </w:p>
    <w:p w:rsidR="00013F1A" w:rsidRPr="007A6592" w:rsidRDefault="00A3151F" w:rsidP="00940E80">
      <w:pPr>
        <w:rPr>
          <w:rFonts w:ascii="Aaux ProLight" w:hAnsi="Aaux ProLight"/>
          <w:sz w:val="24"/>
          <w:szCs w:val="24"/>
        </w:rPr>
      </w:pPr>
      <w:r w:rsidRPr="007A6592">
        <w:rPr>
          <w:rFonts w:ascii="Aaux ProLight" w:hAnsi="Aaux ProLight"/>
          <w:sz w:val="24"/>
          <w:szCs w:val="24"/>
        </w:rPr>
        <w:t>These</w:t>
      </w:r>
      <w:r w:rsidR="00013F1A" w:rsidRPr="007A6592">
        <w:rPr>
          <w:rFonts w:ascii="Aaux ProLight" w:hAnsi="Aaux ProLight"/>
          <w:sz w:val="24"/>
          <w:szCs w:val="24"/>
        </w:rPr>
        <w:t xml:space="preserve"> articles from the 2007 </w:t>
      </w:r>
      <w:r w:rsidRPr="007A6592">
        <w:rPr>
          <w:rFonts w:ascii="Aaux ProLight" w:hAnsi="Aaux ProLight"/>
          <w:sz w:val="24"/>
          <w:szCs w:val="24"/>
        </w:rPr>
        <w:t xml:space="preserve">Code </w:t>
      </w:r>
      <w:r w:rsidR="00F70B20" w:rsidRPr="007A6592">
        <w:rPr>
          <w:rFonts w:ascii="Aaux ProLight" w:hAnsi="Aaux ProLight"/>
          <w:sz w:val="24"/>
          <w:szCs w:val="24"/>
        </w:rPr>
        <w:t>a</w:t>
      </w:r>
      <w:r w:rsidR="00F91374" w:rsidRPr="007A6592">
        <w:rPr>
          <w:rFonts w:ascii="Aaux ProLight" w:hAnsi="Aaux ProLight"/>
          <w:sz w:val="24"/>
          <w:szCs w:val="24"/>
        </w:rPr>
        <w:t>re incorporated</w:t>
      </w:r>
      <w:r w:rsidR="00013F1A" w:rsidRPr="007A6592">
        <w:rPr>
          <w:rFonts w:ascii="Aaux ProLight" w:hAnsi="Aaux ProLight"/>
          <w:sz w:val="24"/>
          <w:szCs w:val="24"/>
        </w:rPr>
        <w:t xml:space="preserve"> in</w:t>
      </w:r>
      <w:r w:rsidR="008700CA" w:rsidRPr="007A6592">
        <w:rPr>
          <w:rFonts w:ascii="Aaux ProLight" w:hAnsi="Aaux ProLight"/>
          <w:sz w:val="24"/>
          <w:szCs w:val="24"/>
        </w:rPr>
        <w:t>to the proposed 2016</w:t>
      </w:r>
      <w:r w:rsidR="00013F1A" w:rsidRPr="007A6592">
        <w:rPr>
          <w:rFonts w:ascii="Aaux ProLight" w:hAnsi="Aaux ProLight"/>
          <w:sz w:val="24"/>
          <w:szCs w:val="24"/>
        </w:rPr>
        <w:t xml:space="preserve"> </w:t>
      </w:r>
      <w:r w:rsidR="008700CA" w:rsidRPr="007A6592">
        <w:rPr>
          <w:rFonts w:ascii="Aaux ProLight" w:hAnsi="Aaux ProLight"/>
          <w:sz w:val="24"/>
          <w:szCs w:val="24"/>
        </w:rPr>
        <w:t xml:space="preserve">Code </w:t>
      </w:r>
      <w:r w:rsidR="00013F1A" w:rsidRPr="007A6592">
        <w:rPr>
          <w:rFonts w:ascii="Aaux ProLight" w:hAnsi="Aaux ProLight"/>
          <w:sz w:val="24"/>
          <w:szCs w:val="24"/>
        </w:rPr>
        <w:t>revision.</w:t>
      </w:r>
      <w:r w:rsidR="0024333D">
        <w:rPr>
          <w:rFonts w:ascii="Aaux ProLight" w:hAnsi="Aaux ProLight"/>
          <w:sz w:val="24"/>
          <w:szCs w:val="24"/>
        </w:rPr>
        <w:t xml:space="preserve"> As a lot of articles can now be found under a different heading and in new articles, below is a list of which (sub)article moved where.</w:t>
      </w:r>
    </w:p>
    <w:p w:rsidR="001E780E" w:rsidRPr="001376E9" w:rsidRDefault="00F91374" w:rsidP="001E780E">
      <w:pPr>
        <w:spacing w:after="0" w:line="360" w:lineRule="auto"/>
        <w:rPr>
          <w:rFonts w:ascii="Aaux ProLight" w:hAnsi="Aaux ProLight"/>
          <w:color w:val="0865AB"/>
        </w:rPr>
      </w:pPr>
      <w:r w:rsidRPr="001376E9">
        <w:rPr>
          <w:rStyle w:val="Heading3Char"/>
          <w:rFonts w:ascii="Aaux ProLight" w:hAnsi="Aaux ProLight"/>
          <w:color w:val="0865AB"/>
        </w:rPr>
        <w:t>Article 1 Basic Principles</w:t>
      </w:r>
      <w:r w:rsidR="00AB545D">
        <w:rPr>
          <w:rStyle w:val="Heading3Char"/>
          <w:rFonts w:ascii="Aaux ProLight" w:hAnsi="Aaux ProLight"/>
          <w:color w:val="0865AB"/>
        </w:rPr>
        <w:tab/>
      </w:r>
      <w:r w:rsidR="00AB545D">
        <w:rPr>
          <w:rStyle w:val="Heading3Char"/>
          <w:rFonts w:ascii="Aaux ProLight" w:hAnsi="Aaux ProLight"/>
          <w:color w:val="0865AB"/>
        </w:rPr>
        <w:tab/>
        <w:t>Article in proposed Code 2016</w:t>
      </w:r>
      <w:r w:rsidR="00240531" w:rsidRPr="001376E9">
        <w:rPr>
          <w:rStyle w:val="Heading3Char"/>
          <w:rFonts w:ascii="Aaux ProLight" w:hAnsi="Aaux ProLight"/>
          <w:color w:val="0865AB"/>
        </w:rPr>
        <w:t xml:space="preserve"> </w:t>
      </w:r>
    </w:p>
    <w:p w:rsidR="00F91374" w:rsidRPr="007A6592" w:rsidRDefault="00F91374" w:rsidP="001E780E">
      <w:pPr>
        <w:pStyle w:val="ListParagraph"/>
        <w:numPr>
          <w:ilvl w:val="0"/>
          <w:numId w:val="3"/>
        </w:numPr>
        <w:spacing w:line="276" w:lineRule="auto"/>
        <w:rPr>
          <w:rFonts w:ascii="Aaux ProLight" w:hAnsi="Aaux ProLight"/>
          <w:sz w:val="24"/>
          <w:szCs w:val="24"/>
        </w:rPr>
      </w:pPr>
      <w:r w:rsidRPr="007A6592">
        <w:rPr>
          <w:rFonts w:ascii="Aaux ProLight" w:hAnsi="Aaux ProLight"/>
          <w:sz w:val="24"/>
          <w:szCs w:val="24"/>
        </w:rPr>
        <w:t xml:space="preserve">sub a, b, c </w:t>
      </w:r>
      <w:r w:rsidR="00867E7E" w:rsidRPr="007A6592">
        <w:rPr>
          <w:rFonts w:ascii="Aaux ProLight" w:hAnsi="Aaux ProLight"/>
          <w:sz w:val="24"/>
          <w:szCs w:val="24"/>
        </w:rPr>
        <w:tab/>
      </w:r>
      <w:r w:rsidR="00867E7E"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M</w:t>
      </w:r>
      <w:r w:rsidRPr="007A6592">
        <w:rPr>
          <w:rFonts w:ascii="Aaux ProLight" w:hAnsi="Aaux ProLight"/>
          <w:sz w:val="24"/>
          <w:szCs w:val="24"/>
        </w:rPr>
        <w:t>oved to Article 9.</w:t>
      </w:r>
    </w:p>
    <w:p w:rsidR="00F91374" w:rsidRPr="007A6592" w:rsidRDefault="00F91374" w:rsidP="001E780E">
      <w:pPr>
        <w:pStyle w:val="ListParagraph"/>
        <w:numPr>
          <w:ilvl w:val="0"/>
          <w:numId w:val="3"/>
        </w:numPr>
        <w:spacing w:line="276" w:lineRule="auto"/>
        <w:rPr>
          <w:rFonts w:ascii="Aaux ProLight" w:hAnsi="Aaux ProLight"/>
          <w:sz w:val="24"/>
          <w:szCs w:val="24"/>
        </w:rPr>
      </w:pPr>
      <w:r w:rsidRPr="007A6592">
        <w:rPr>
          <w:rFonts w:ascii="Aaux ProLight" w:hAnsi="Aaux ProLight"/>
          <w:sz w:val="24"/>
          <w:szCs w:val="24"/>
        </w:rPr>
        <w:t>s</w:t>
      </w:r>
      <w:r w:rsidR="00867E7E" w:rsidRPr="007A6592">
        <w:rPr>
          <w:rFonts w:ascii="Aaux ProLight" w:hAnsi="Aaux ProLight"/>
          <w:sz w:val="24"/>
          <w:szCs w:val="24"/>
        </w:rPr>
        <w:t>ub d</w:t>
      </w:r>
      <w:r w:rsidRPr="007A6592">
        <w:rPr>
          <w:rFonts w:ascii="Aaux ProLight" w:hAnsi="Aaux ProLight"/>
          <w:sz w:val="24"/>
          <w:szCs w:val="24"/>
        </w:rPr>
        <w:t xml:space="preserve"> </w:t>
      </w:r>
      <w:r w:rsidR="00867E7E" w:rsidRPr="007A6592">
        <w:rPr>
          <w:rFonts w:ascii="Aaux ProLight" w:hAnsi="Aaux ProLight"/>
          <w:sz w:val="24"/>
          <w:szCs w:val="24"/>
        </w:rPr>
        <w:tab/>
      </w:r>
      <w:r w:rsidR="00867E7E" w:rsidRPr="007A6592">
        <w:rPr>
          <w:rFonts w:ascii="Aaux ProLight" w:hAnsi="Aaux ProLight"/>
          <w:sz w:val="24"/>
          <w:szCs w:val="24"/>
        </w:rPr>
        <w:tab/>
      </w:r>
      <w:r w:rsidR="00867E7E"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W</w:t>
      </w:r>
      <w:r w:rsidR="00240531" w:rsidRPr="007A6592">
        <w:rPr>
          <w:rFonts w:ascii="Aaux ProLight" w:hAnsi="Aaux ProLight"/>
          <w:sz w:val="24"/>
          <w:szCs w:val="24"/>
        </w:rPr>
        <w:t>ording changed, not moved.</w:t>
      </w:r>
    </w:p>
    <w:p w:rsidR="001E780E" w:rsidRPr="001376E9" w:rsidRDefault="001E780E" w:rsidP="001E780E">
      <w:pPr>
        <w:pStyle w:val="Heading3"/>
        <w:rPr>
          <w:rFonts w:ascii="Aaux ProLight" w:hAnsi="Aaux ProLight"/>
          <w:color w:val="0865AB"/>
        </w:rPr>
      </w:pPr>
      <w:r w:rsidRPr="001376E9">
        <w:rPr>
          <w:rFonts w:ascii="Aaux ProLight" w:hAnsi="Aaux ProLight"/>
          <w:color w:val="0865AB"/>
        </w:rPr>
        <w:t>Article 2 Honesty</w:t>
      </w:r>
    </w:p>
    <w:p w:rsidR="00F91374" w:rsidRPr="007A6592" w:rsidRDefault="00F91374" w:rsidP="00F91374">
      <w:pPr>
        <w:pStyle w:val="ListParagraph"/>
        <w:numPr>
          <w:ilvl w:val="0"/>
          <w:numId w:val="3"/>
        </w:numPr>
        <w:spacing w:line="360" w:lineRule="auto"/>
        <w:rPr>
          <w:rFonts w:ascii="Aaux ProLight" w:hAnsi="Aaux ProLight"/>
          <w:sz w:val="24"/>
          <w:szCs w:val="24"/>
        </w:rPr>
      </w:pPr>
      <w:r w:rsidRPr="007A6592">
        <w:rPr>
          <w:rFonts w:ascii="Aaux ProLight" w:hAnsi="Aaux ProLight"/>
          <w:sz w:val="24"/>
          <w:szCs w:val="24"/>
        </w:rPr>
        <w:t>sub b</w:t>
      </w:r>
      <w:r w:rsidR="00867E7E" w:rsidRPr="007A6592">
        <w:rPr>
          <w:rFonts w:ascii="Aaux ProLight" w:hAnsi="Aaux ProLight"/>
          <w:sz w:val="24"/>
          <w:szCs w:val="24"/>
        </w:rPr>
        <w:tab/>
      </w:r>
      <w:r w:rsidR="00867E7E" w:rsidRPr="007A6592">
        <w:rPr>
          <w:rFonts w:ascii="Aaux ProLight" w:hAnsi="Aaux ProLight"/>
          <w:sz w:val="24"/>
          <w:szCs w:val="24"/>
        </w:rPr>
        <w:tab/>
      </w:r>
      <w:r w:rsidR="00867E7E"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M</w:t>
      </w:r>
      <w:r w:rsidRPr="007A6592">
        <w:rPr>
          <w:rFonts w:ascii="Aaux ProLight" w:hAnsi="Aaux ProLight"/>
          <w:sz w:val="24"/>
          <w:szCs w:val="24"/>
        </w:rPr>
        <w:t>oved to Article 9.</w:t>
      </w:r>
    </w:p>
    <w:p w:rsidR="001E780E" w:rsidRPr="001376E9" w:rsidRDefault="001E780E" w:rsidP="001E780E">
      <w:pPr>
        <w:pStyle w:val="Heading3"/>
        <w:rPr>
          <w:rFonts w:ascii="Aaux ProLight" w:hAnsi="Aaux ProLight"/>
          <w:color w:val="0865AB"/>
        </w:rPr>
      </w:pPr>
      <w:r w:rsidRPr="001376E9">
        <w:rPr>
          <w:rFonts w:ascii="Aaux ProLight" w:hAnsi="Aaux ProLight"/>
          <w:color w:val="0865AB"/>
        </w:rPr>
        <w:t>Article 3 Professional Responsibility</w:t>
      </w:r>
    </w:p>
    <w:p w:rsidR="0086492A" w:rsidRPr="007A6592" w:rsidRDefault="00867E7E" w:rsidP="001E780E">
      <w:pPr>
        <w:pStyle w:val="ListParagraph"/>
        <w:numPr>
          <w:ilvl w:val="0"/>
          <w:numId w:val="3"/>
        </w:numPr>
        <w:spacing w:line="276" w:lineRule="auto"/>
        <w:rPr>
          <w:rFonts w:ascii="Aaux ProLight" w:hAnsi="Aaux ProLight"/>
          <w:sz w:val="24"/>
          <w:szCs w:val="24"/>
        </w:rPr>
      </w:pPr>
      <w:r w:rsidRPr="007A6592">
        <w:rPr>
          <w:rFonts w:ascii="Aaux ProLight" w:hAnsi="Aaux ProLight"/>
          <w:sz w:val="24"/>
          <w:szCs w:val="24"/>
        </w:rPr>
        <w:t>sub a</w:t>
      </w:r>
      <w:r w:rsidRPr="007A6592">
        <w:rPr>
          <w:rFonts w:ascii="Aaux ProLight" w:hAnsi="Aaux ProLight"/>
          <w:sz w:val="24"/>
          <w:szCs w:val="24"/>
        </w:rPr>
        <w:tab/>
      </w:r>
      <w:r w:rsidRPr="007A6592">
        <w:rPr>
          <w:rFonts w:ascii="Aaux ProLight" w:hAnsi="Aaux ProLight"/>
          <w:sz w:val="24"/>
          <w:szCs w:val="24"/>
        </w:rPr>
        <w:tab/>
      </w:r>
      <w:r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Moved</w:t>
      </w:r>
      <w:r w:rsidR="002E420B" w:rsidRPr="007A6592">
        <w:rPr>
          <w:rFonts w:ascii="Aaux ProLight" w:hAnsi="Aaux ProLight"/>
          <w:sz w:val="24"/>
          <w:szCs w:val="24"/>
        </w:rPr>
        <w:t xml:space="preserve"> to Article 4.</w:t>
      </w:r>
    </w:p>
    <w:p w:rsidR="002E420B" w:rsidRPr="007A6592" w:rsidRDefault="002E420B" w:rsidP="001E780E">
      <w:pPr>
        <w:pStyle w:val="ListParagraph"/>
        <w:numPr>
          <w:ilvl w:val="0"/>
          <w:numId w:val="3"/>
        </w:numPr>
        <w:spacing w:line="276" w:lineRule="auto"/>
        <w:rPr>
          <w:rFonts w:ascii="Aaux ProLight" w:hAnsi="Aaux ProLight"/>
          <w:sz w:val="24"/>
          <w:szCs w:val="24"/>
        </w:rPr>
      </w:pPr>
      <w:r w:rsidRPr="007A6592">
        <w:rPr>
          <w:rFonts w:ascii="Aaux ProLight" w:hAnsi="Aaux ProLight"/>
          <w:sz w:val="24"/>
          <w:szCs w:val="24"/>
        </w:rPr>
        <w:t>sub b</w:t>
      </w:r>
      <w:r w:rsidR="00867E7E" w:rsidRPr="007A6592">
        <w:rPr>
          <w:rFonts w:ascii="Aaux ProLight" w:hAnsi="Aaux ProLight"/>
          <w:sz w:val="24"/>
          <w:szCs w:val="24"/>
        </w:rPr>
        <w:tab/>
      </w:r>
      <w:r w:rsidR="00867E7E" w:rsidRPr="007A6592">
        <w:rPr>
          <w:rFonts w:ascii="Aaux ProLight" w:hAnsi="Aaux ProLight"/>
          <w:sz w:val="24"/>
          <w:szCs w:val="24"/>
        </w:rPr>
        <w:tab/>
      </w:r>
      <w:r w:rsidR="00867E7E"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M</w:t>
      </w:r>
      <w:r w:rsidRPr="007A6592">
        <w:rPr>
          <w:rFonts w:ascii="Aaux ProLight" w:hAnsi="Aaux ProLight"/>
          <w:sz w:val="24"/>
          <w:szCs w:val="24"/>
        </w:rPr>
        <w:t>oved to Article 1.</w:t>
      </w:r>
    </w:p>
    <w:p w:rsidR="002E420B" w:rsidRPr="007A6592" w:rsidRDefault="002E420B" w:rsidP="001E780E">
      <w:pPr>
        <w:pStyle w:val="ListParagraph"/>
        <w:numPr>
          <w:ilvl w:val="0"/>
          <w:numId w:val="3"/>
        </w:numPr>
        <w:spacing w:line="276" w:lineRule="auto"/>
        <w:rPr>
          <w:rFonts w:ascii="Aaux ProLight" w:hAnsi="Aaux ProLight"/>
          <w:sz w:val="24"/>
          <w:szCs w:val="24"/>
        </w:rPr>
      </w:pPr>
      <w:r w:rsidRPr="007A6592">
        <w:rPr>
          <w:rFonts w:ascii="Aaux ProLight" w:hAnsi="Aaux ProLight"/>
          <w:sz w:val="24"/>
          <w:szCs w:val="24"/>
        </w:rPr>
        <w:t>sub c</w:t>
      </w:r>
      <w:r w:rsidR="0001771B" w:rsidRPr="007A6592">
        <w:rPr>
          <w:rFonts w:ascii="Aaux ProLight" w:hAnsi="Aaux ProLight"/>
          <w:sz w:val="24"/>
          <w:szCs w:val="24"/>
        </w:rPr>
        <w:tab/>
      </w:r>
      <w:r w:rsidR="0001771B" w:rsidRPr="007A6592">
        <w:rPr>
          <w:rFonts w:ascii="Aaux ProLight" w:hAnsi="Aaux ProLight"/>
          <w:sz w:val="24"/>
          <w:szCs w:val="24"/>
        </w:rPr>
        <w:tab/>
      </w:r>
      <w:r w:rsidR="0001771B"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M</w:t>
      </w:r>
      <w:r w:rsidRPr="007A6592">
        <w:rPr>
          <w:rFonts w:ascii="Aaux ProLight" w:hAnsi="Aaux ProLight"/>
          <w:sz w:val="24"/>
          <w:szCs w:val="24"/>
        </w:rPr>
        <w:t>oved to Article 9.</w:t>
      </w:r>
    </w:p>
    <w:p w:rsidR="001E780E" w:rsidRPr="001376E9" w:rsidRDefault="001E780E" w:rsidP="001E780E">
      <w:pPr>
        <w:pStyle w:val="Heading3"/>
        <w:rPr>
          <w:rFonts w:ascii="Aaux ProLight" w:hAnsi="Aaux ProLight"/>
          <w:color w:val="0865AB"/>
        </w:rPr>
      </w:pPr>
      <w:r w:rsidRPr="001376E9">
        <w:rPr>
          <w:rFonts w:ascii="Aaux ProLight" w:hAnsi="Aaux ProLight"/>
          <w:color w:val="0865AB"/>
        </w:rPr>
        <w:t>Article 4 Transparency</w:t>
      </w:r>
    </w:p>
    <w:p w:rsidR="002E420B" w:rsidRPr="007A6592" w:rsidRDefault="0001771B" w:rsidP="001E780E">
      <w:pPr>
        <w:pStyle w:val="ListParagraph"/>
        <w:numPr>
          <w:ilvl w:val="0"/>
          <w:numId w:val="3"/>
        </w:numPr>
        <w:spacing w:line="276" w:lineRule="auto"/>
        <w:rPr>
          <w:rFonts w:ascii="Aaux ProLight" w:hAnsi="Aaux ProLight"/>
          <w:sz w:val="24"/>
          <w:szCs w:val="24"/>
        </w:rPr>
      </w:pPr>
      <w:r w:rsidRPr="007A6592">
        <w:rPr>
          <w:rFonts w:ascii="Aaux ProLight" w:hAnsi="Aaux ProLight"/>
          <w:sz w:val="24"/>
          <w:szCs w:val="24"/>
        </w:rPr>
        <w:t>sub a,</w:t>
      </w:r>
      <w:r w:rsidR="0076229D" w:rsidRPr="007A6592">
        <w:rPr>
          <w:rFonts w:ascii="Aaux ProLight" w:hAnsi="Aaux ProLight"/>
          <w:sz w:val="24"/>
          <w:szCs w:val="24"/>
        </w:rPr>
        <w:t xml:space="preserve"> b</w:t>
      </w:r>
      <w:r w:rsidRPr="007A6592">
        <w:rPr>
          <w:rFonts w:ascii="Aaux ProLight" w:hAnsi="Aaux ProLight"/>
          <w:sz w:val="24"/>
          <w:szCs w:val="24"/>
        </w:rPr>
        <w:tab/>
      </w:r>
      <w:r w:rsidRPr="007A6592">
        <w:rPr>
          <w:rFonts w:ascii="Aaux ProLight" w:hAnsi="Aaux ProLight"/>
          <w:sz w:val="24"/>
          <w:szCs w:val="24"/>
        </w:rPr>
        <w:tab/>
      </w:r>
      <w:r w:rsidRPr="007A6592">
        <w:rPr>
          <w:rFonts w:ascii="Aaux ProLight" w:hAnsi="Aaux ProLight"/>
          <w:sz w:val="24"/>
          <w:szCs w:val="24"/>
        </w:rPr>
        <w:tab/>
      </w:r>
      <w:r w:rsidR="00240531" w:rsidRPr="007A6592">
        <w:rPr>
          <w:rFonts w:ascii="Aaux ProLight" w:hAnsi="Aaux ProLight"/>
          <w:sz w:val="24"/>
          <w:szCs w:val="24"/>
        </w:rPr>
        <w:t>Not moved</w:t>
      </w:r>
      <w:r w:rsidR="0076229D" w:rsidRPr="007A6592">
        <w:rPr>
          <w:rFonts w:ascii="Aaux ProLight" w:hAnsi="Aaux ProLight"/>
          <w:sz w:val="24"/>
          <w:szCs w:val="24"/>
        </w:rPr>
        <w:t>.</w:t>
      </w:r>
    </w:p>
    <w:p w:rsidR="0076229D" w:rsidRPr="007A6592" w:rsidRDefault="001E780E" w:rsidP="001E780E">
      <w:pPr>
        <w:pStyle w:val="ListParagraph"/>
        <w:numPr>
          <w:ilvl w:val="0"/>
          <w:numId w:val="3"/>
        </w:numPr>
        <w:spacing w:line="276" w:lineRule="auto"/>
        <w:rPr>
          <w:rFonts w:ascii="Aaux ProLight" w:hAnsi="Aaux ProLight"/>
          <w:sz w:val="24"/>
          <w:szCs w:val="24"/>
        </w:rPr>
      </w:pPr>
      <w:r w:rsidRPr="007A6592">
        <w:rPr>
          <w:rFonts w:ascii="Aaux ProLight" w:hAnsi="Aaux ProLight"/>
          <w:sz w:val="24"/>
          <w:szCs w:val="24"/>
        </w:rPr>
        <w:t>sub c</w:t>
      </w:r>
      <w:r w:rsidR="0001771B" w:rsidRPr="007A6592">
        <w:rPr>
          <w:rFonts w:ascii="Aaux ProLight" w:hAnsi="Aaux ProLight"/>
          <w:sz w:val="24"/>
          <w:szCs w:val="24"/>
        </w:rPr>
        <w:tab/>
      </w:r>
      <w:r w:rsidR="0001771B" w:rsidRPr="007A6592">
        <w:rPr>
          <w:rFonts w:ascii="Aaux ProLight" w:hAnsi="Aaux ProLight"/>
          <w:sz w:val="24"/>
          <w:szCs w:val="24"/>
        </w:rPr>
        <w:tab/>
      </w:r>
      <w:r w:rsidR="0001771B"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M</w:t>
      </w:r>
      <w:r w:rsidRPr="007A6592">
        <w:rPr>
          <w:rFonts w:ascii="Aaux ProLight" w:hAnsi="Aaux ProLight"/>
          <w:sz w:val="24"/>
          <w:szCs w:val="24"/>
        </w:rPr>
        <w:t>oved to Article 7.</w:t>
      </w:r>
    </w:p>
    <w:p w:rsidR="001E780E" w:rsidRPr="007A6592" w:rsidRDefault="001E780E" w:rsidP="001E780E">
      <w:pPr>
        <w:pStyle w:val="ListParagraph"/>
        <w:numPr>
          <w:ilvl w:val="0"/>
          <w:numId w:val="3"/>
        </w:numPr>
        <w:spacing w:line="276" w:lineRule="auto"/>
        <w:rPr>
          <w:rFonts w:ascii="Aaux ProLight" w:hAnsi="Aaux ProLight"/>
          <w:sz w:val="24"/>
          <w:szCs w:val="24"/>
        </w:rPr>
      </w:pPr>
      <w:r w:rsidRPr="007A6592">
        <w:rPr>
          <w:rFonts w:ascii="Aaux ProLight" w:hAnsi="Aaux ProLight"/>
          <w:sz w:val="24"/>
          <w:szCs w:val="24"/>
        </w:rPr>
        <w:t>sub d</w:t>
      </w:r>
      <w:r w:rsidR="0001771B" w:rsidRPr="007A6592">
        <w:rPr>
          <w:rFonts w:ascii="Aaux ProLight" w:hAnsi="Aaux ProLight"/>
          <w:sz w:val="24"/>
          <w:szCs w:val="24"/>
        </w:rPr>
        <w:tab/>
      </w:r>
      <w:r w:rsidR="0001771B" w:rsidRPr="007A6592">
        <w:rPr>
          <w:rFonts w:ascii="Aaux ProLight" w:hAnsi="Aaux ProLight"/>
          <w:sz w:val="24"/>
          <w:szCs w:val="24"/>
        </w:rPr>
        <w:tab/>
      </w:r>
      <w:r w:rsidR="0001771B"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W</w:t>
      </w:r>
      <w:r w:rsidRPr="007A6592">
        <w:rPr>
          <w:rFonts w:ascii="Aaux ProLight" w:hAnsi="Aaux ProLight"/>
          <w:sz w:val="24"/>
          <w:szCs w:val="24"/>
        </w:rPr>
        <w:t>ording changed and moved to Article 7.</w:t>
      </w:r>
    </w:p>
    <w:p w:rsidR="001E780E" w:rsidRPr="001376E9" w:rsidRDefault="001E780E" w:rsidP="001E780E">
      <w:pPr>
        <w:pStyle w:val="Heading3"/>
        <w:rPr>
          <w:rFonts w:ascii="Aaux ProLight" w:hAnsi="Aaux ProLight"/>
          <w:color w:val="0865AB"/>
        </w:rPr>
      </w:pPr>
      <w:r w:rsidRPr="001376E9">
        <w:rPr>
          <w:rFonts w:ascii="Aaux ProLight" w:hAnsi="Aaux ProLight"/>
          <w:color w:val="0865AB"/>
        </w:rPr>
        <w:t xml:space="preserve">Article 7 Data </w:t>
      </w:r>
      <w:r w:rsidR="009C6091" w:rsidRPr="001376E9">
        <w:rPr>
          <w:rFonts w:ascii="Aaux ProLight" w:hAnsi="Aaux ProLight"/>
          <w:color w:val="0865AB"/>
        </w:rPr>
        <w:t>Protection and Privacy</w:t>
      </w:r>
    </w:p>
    <w:p w:rsidR="009C6091" w:rsidRPr="007A6592" w:rsidRDefault="0001771B" w:rsidP="009C6091">
      <w:pPr>
        <w:pStyle w:val="ListParagraph"/>
        <w:numPr>
          <w:ilvl w:val="0"/>
          <w:numId w:val="6"/>
        </w:numPr>
        <w:rPr>
          <w:rFonts w:ascii="Aaux ProLight" w:hAnsi="Aaux ProLight"/>
          <w:sz w:val="24"/>
          <w:szCs w:val="24"/>
        </w:rPr>
      </w:pPr>
      <w:r w:rsidRPr="007A6592">
        <w:rPr>
          <w:rFonts w:ascii="Aaux ProLight" w:hAnsi="Aaux ProLight"/>
          <w:sz w:val="24"/>
          <w:szCs w:val="24"/>
        </w:rPr>
        <w:t>sub a</w:t>
      </w:r>
      <w:r w:rsidRPr="007A6592">
        <w:rPr>
          <w:rFonts w:ascii="Aaux ProLight" w:hAnsi="Aaux ProLight"/>
          <w:sz w:val="24"/>
          <w:szCs w:val="24"/>
        </w:rPr>
        <w:tab/>
      </w:r>
      <w:r w:rsidRPr="007A6592">
        <w:rPr>
          <w:rFonts w:ascii="Aaux ProLight" w:hAnsi="Aaux ProLight"/>
          <w:sz w:val="24"/>
          <w:szCs w:val="24"/>
        </w:rPr>
        <w:tab/>
      </w:r>
      <w:r w:rsidRPr="007A6592">
        <w:rPr>
          <w:rFonts w:ascii="Aaux ProLight" w:hAnsi="Aaux ProLight"/>
          <w:sz w:val="24"/>
          <w:szCs w:val="24"/>
        </w:rPr>
        <w:tab/>
      </w:r>
      <w:r w:rsidR="00277540" w:rsidRPr="007A6592">
        <w:rPr>
          <w:rFonts w:ascii="Aaux ProLight" w:hAnsi="Aaux ProLight"/>
          <w:sz w:val="24"/>
          <w:szCs w:val="24"/>
        </w:rPr>
        <w:tab/>
      </w:r>
      <w:r w:rsidRPr="007A6592">
        <w:rPr>
          <w:rFonts w:ascii="Aaux ProLight" w:hAnsi="Aaux ProLight"/>
          <w:sz w:val="24"/>
          <w:szCs w:val="24"/>
        </w:rPr>
        <w:t>M</w:t>
      </w:r>
      <w:r w:rsidR="009C6091" w:rsidRPr="007A6592">
        <w:rPr>
          <w:rFonts w:ascii="Aaux ProLight" w:hAnsi="Aaux ProLight"/>
          <w:sz w:val="24"/>
          <w:szCs w:val="24"/>
        </w:rPr>
        <w:t>oved to Article 6.</w:t>
      </w:r>
    </w:p>
    <w:p w:rsidR="009C6091" w:rsidRPr="007A6592" w:rsidRDefault="0001771B" w:rsidP="0001771B">
      <w:pPr>
        <w:pStyle w:val="ListParagraph"/>
        <w:numPr>
          <w:ilvl w:val="0"/>
          <w:numId w:val="6"/>
        </w:numPr>
        <w:spacing w:line="276" w:lineRule="auto"/>
        <w:rPr>
          <w:rFonts w:ascii="Aaux ProLight" w:hAnsi="Aaux ProLight"/>
          <w:sz w:val="24"/>
          <w:szCs w:val="24"/>
        </w:rPr>
      </w:pPr>
      <w:r w:rsidRPr="007A6592">
        <w:rPr>
          <w:rFonts w:ascii="Aaux ProLight" w:hAnsi="Aaux ProLight"/>
          <w:sz w:val="24"/>
          <w:szCs w:val="24"/>
        </w:rPr>
        <w:t>sub b</w:t>
      </w:r>
      <w:r w:rsidRPr="007A6592">
        <w:rPr>
          <w:rFonts w:ascii="Aaux ProLight" w:hAnsi="Aaux ProLight"/>
          <w:sz w:val="24"/>
          <w:szCs w:val="24"/>
        </w:rPr>
        <w:tab/>
      </w:r>
      <w:r w:rsidRPr="007A6592">
        <w:rPr>
          <w:rFonts w:ascii="Aaux ProLight" w:hAnsi="Aaux ProLight"/>
          <w:sz w:val="24"/>
          <w:szCs w:val="24"/>
        </w:rPr>
        <w:tab/>
      </w:r>
      <w:r w:rsidRPr="007A6592">
        <w:rPr>
          <w:rFonts w:ascii="Aaux ProLight" w:hAnsi="Aaux ProLight"/>
          <w:sz w:val="24"/>
          <w:szCs w:val="24"/>
        </w:rPr>
        <w:tab/>
      </w:r>
      <w:r w:rsidR="00277540" w:rsidRPr="007A6592">
        <w:rPr>
          <w:rFonts w:ascii="Aaux ProLight" w:hAnsi="Aaux ProLight"/>
          <w:sz w:val="24"/>
          <w:szCs w:val="24"/>
        </w:rPr>
        <w:tab/>
      </w:r>
      <w:r w:rsidRPr="007A6592">
        <w:rPr>
          <w:rFonts w:ascii="Aaux ProLight" w:hAnsi="Aaux ProLight"/>
          <w:sz w:val="24"/>
          <w:szCs w:val="24"/>
        </w:rPr>
        <w:t>W</w:t>
      </w:r>
      <w:r w:rsidR="009C6091" w:rsidRPr="007A6592">
        <w:rPr>
          <w:rFonts w:ascii="Aaux ProLight" w:hAnsi="Aaux ProLight"/>
          <w:sz w:val="24"/>
          <w:szCs w:val="24"/>
        </w:rPr>
        <w:t>ording changed and moved to Article 4.</w:t>
      </w:r>
    </w:p>
    <w:p w:rsidR="009C6091" w:rsidRPr="007A6592" w:rsidRDefault="009C6091" w:rsidP="0001771B">
      <w:pPr>
        <w:pStyle w:val="ListParagraph"/>
        <w:numPr>
          <w:ilvl w:val="0"/>
          <w:numId w:val="6"/>
        </w:numPr>
        <w:spacing w:after="0" w:line="276" w:lineRule="auto"/>
        <w:rPr>
          <w:rFonts w:ascii="Aaux ProLight" w:hAnsi="Aaux ProLight"/>
          <w:sz w:val="24"/>
          <w:szCs w:val="24"/>
        </w:rPr>
      </w:pPr>
      <w:r w:rsidRPr="007A6592">
        <w:rPr>
          <w:rFonts w:ascii="Aaux ProLight" w:hAnsi="Aaux ProLight"/>
          <w:sz w:val="24"/>
          <w:szCs w:val="24"/>
        </w:rPr>
        <w:t>sub c</w:t>
      </w:r>
      <w:r w:rsidR="0001771B" w:rsidRPr="007A6592">
        <w:rPr>
          <w:rFonts w:ascii="Aaux ProLight" w:hAnsi="Aaux ProLight"/>
          <w:sz w:val="24"/>
          <w:szCs w:val="24"/>
        </w:rPr>
        <w:tab/>
      </w:r>
      <w:r w:rsidR="0001771B" w:rsidRPr="007A6592">
        <w:rPr>
          <w:rFonts w:ascii="Aaux ProLight" w:hAnsi="Aaux ProLight"/>
          <w:sz w:val="24"/>
          <w:szCs w:val="24"/>
        </w:rPr>
        <w:tab/>
      </w:r>
      <w:r w:rsidR="0001771B"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Wording changed and moved to</w:t>
      </w:r>
      <w:r w:rsidRPr="007A6592">
        <w:rPr>
          <w:rFonts w:ascii="Aaux ProLight" w:hAnsi="Aaux ProLight"/>
          <w:sz w:val="24"/>
          <w:szCs w:val="24"/>
        </w:rPr>
        <w:t xml:space="preserve"> Article</w:t>
      </w:r>
      <w:r w:rsidR="0001771B" w:rsidRPr="007A6592">
        <w:rPr>
          <w:rFonts w:ascii="Aaux ProLight" w:hAnsi="Aaux ProLight"/>
          <w:sz w:val="24"/>
          <w:szCs w:val="24"/>
        </w:rPr>
        <w:t>s</w:t>
      </w:r>
      <w:r w:rsidRPr="007A6592">
        <w:rPr>
          <w:rFonts w:ascii="Aaux ProLight" w:hAnsi="Aaux ProLight"/>
          <w:sz w:val="24"/>
          <w:szCs w:val="24"/>
        </w:rPr>
        <w:t xml:space="preserve"> 3 and 6.</w:t>
      </w:r>
    </w:p>
    <w:p w:rsidR="009C6091" w:rsidRPr="007A6592" w:rsidRDefault="009C6091" w:rsidP="009C6091">
      <w:pPr>
        <w:pStyle w:val="ListParagraph"/>
        <w:numPr>
          <w:ilvl w:val="0"/>
          <w:numId w:val="6"/>
        </w:numPr>
        <w:rPr>
          <w:rFonts w:ascii="Aaux ProLight" w:hAnsi="Aaux ProLight"/>
          <w:sz w:val="24"/>
          <w:szCs w:val="24"/>
        </w:rPr>
      </w:pPr>
      <w:r w:rsidRPr="007A6592">
        <w:rPr>
          <w:rFonts w:ascii="Aaux ProLight" w:hAnsi="Aaux ProLight"/>
          <w:sz w:val="24"/>
          <w:szCs w:val="24"/>
        </w:rPr>
        <w:t>sub d</w:t>
      </w:r>
      <w:r w:rsidR="0001771B" w:rsidRPr="007A6592">
        <w:rPr>
          <w:rFonts w:ascii="Aaux ProLight" w:hAnsi="Aaux ProLight"/>
          <w:sz w:val="24"/>
          <w:szCs w:val="24"/>
        </w:rPr>
        <w:tab/>
      </w:r>
      <w:r w:rsidR="0001771B" w:rsidRPr="007A6592">
        <w:rPr>
          <w:rFonts w:ascii="Aaux ProLight" w:hAnsi="Aaux ProLight"/>
          <w:sz w:val="24"/>
          <w:szCs w:val="24"/>
        </w:rPr>
        <w:tab/>
      </w:r>
      <w:r w:rsidR="0001771B"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M</w:t>
      </w:r>
      <w:r w:rsidRPr="007A6592">
        <w:rPr>
          <w:rFonts w:ascii="Aaux ProLight" w:hAnsi="Aaux ProLight"/>
          <w:sz w:val="24"/>
          <w:szCs w:val="24"/>
        </w:rPr>
        <w:t>oved to Article 6.</w:t>
      </w:r>
    </w:p>
    <w:p w:rsidR="009C6091" w:rsidRPr="007A6592" w:rsidRDefault="009C6091" w:rsidP="009C6091">
      <w:pPr>
        <w:pStyle w:val="ListParagraph"/>
        <w:numPr>
          <w:ilvl w:val="0"/>
          <w:numId w:val="6"/>
        </w:numPr>
        <w:rPr>
          <w:rFonts w:ascii="Aaux ProLight" w:hAnsi="Aaux ProLight"/>
          <w:sz w:val="24"/>
          <w:szCs w:val="24"/>
        </w:rPr>
      </w:pPr>
      <w:r w:rsidRPr="007A6592">
        <w:rPr>
          <w:rFonts w:ascii="Aaux ProLight" w:hAnsi="Aaux ProLight"/>
          <w:sz w:val="24"/>
          <w:szCs w:val="24"/>
        </w:rPr>
        <w:t>sub e</w:t>
      </w:r>
      <w:r w:rsidR="0001771B" w:rsidRPr="007A6592">
        <w:rPr>
          <w:rFonts w:ascii="Aaux ProLight" w:hAnsi="Aaux ProLight"/>
          <w:sz w:val="24"/>
          <w:szCs w:val="24"/>
        </w:rPr>
        <w:tab/>
      </w:r>
      <w:r w:rsidR="0001771B" w:rsidRPr="007A6592">
        <w:rPr>
          <w:rFonts w:ascii="Aaux ProLight" w:hAnsi="Aaux ProLight"/>
          <w:sz w:val="24"/>
          <w:szCs w:val="24"/>
        </w:rPr>
        <w:tab/>
      </w:r>
      <w:r w:rsidR="0001771B"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W</w:t>
      </w:r>
      <w:r w:rsidRPr="007A6592">
        <w:rPr>
          <w:rFonts w:ascii="Aaux ProLight" w:hAnsi="Aaux ProLight"/>
          <w:sz w:val="24"/>
          <w:szCs w:val="24"/>
        </w:rPr>
        <w:t>ording changed and moved to Article 4.</w:t>
      </w:r>
    </w:p>
    <w:p w:rsidR="00867E7E" w:rsidRPr="007A6592" w:rsidRDefault="00867E7E" w:rsidP="00867E7E">
      <w:pPr>
        <w:pStyle w:val="ListParagraph"/>
        <w:numPr>
          <w:ilvl w:val="0"/>
          <w:numId w:val="6"/>
        </w:numPr>
        <w:rPr>
          <w:rFonts w:ascii="Aaux ProLight" w:hAnsi="Aaux ProLight"/>
          <w:sz w:val="24"/>
          <w:szCs w:val="24"/>
        </w:rPr>
      </w:pPr>
      <w:r w:rsidRPr="007A6592">
        <w:rPr>
          <w:rFonts w:ascii="Aaux ProLight" w:hAnsi="Aaux ProLight"/>
          <w:sz w:val="24"/>
          <w:szCs w:val="24"/>
        </w:rPr>
        <w:t>sub f</w:t>
      </w:r>
      <w:r w:rsidR="0001771B" w:rsidRPr="007A6592">
        <w:rPr>
          <w:rFonts w:ascii="Aaux ProLight" w:hAnsi="Aaux ProLight"/>
          <w:sz w:val="24"/>
          <w:szCs w:val="24"/>
        </w:rPr>
        <w:tab/>
      </w:r>
      <w:r w:rsidR="0001771B" w:rsidRPr="007A6592">
        <w:rPr>
          <w:rFonts w:ascii="Aaux ProLight" w:hAnsi="Aaux ProLight"/>
          <w:sz w:val="24"/>
          <w:szCs w:val="24"/>
        </w:rPr>
        <w:tab/>
      </w:r>
      <w:r w:rsidR="0001771B" w:rsidRPr="007A6592">
        <w:rPr>
          <w:rFonts w:ascii="Aaux ProLight" w:hAnsi="Aaux ProLight"/>
          <w:sz w:val="24"/>
          <w:szCs w:val="24"/>
        </w:rPr>
        <w:tab/>
      </w:r>
      <w:r w:rsidR="00277540" w:rsidRPr="007A6592">
        <w:rPr>
          <w:rFonts w:ascii="Aaux ProLight" w:hAnsi="Aaux ProLight"/>
          <w:sz w:val="24"/>
          <w:szCs w:val="24"/>
        </w:rPr>
        <w:tab/>
      </w:r>
      <w:r w:rsidR="0001771B" w:rsidRPr="007A6592">
        <w:rPr>
          <w:rFonts w:ascii="Aaux ProLight" w:hAnsi="Aaux ProLight"/>
          <w:sz w:val="24"/>
          <w:szCs w:val="24"/>
        </w:rPr>
        <w:t>M</w:t>
      </w:r>
      <w:r w:rsidRPr="007A6592">
        <w:rPr>
          <w:rFonts w:ascii="Aaux ProLight" w:hAnsi="Aaux ProLight"/>
          <w:sz w:val="24"/>
          <w:szCs w:val="24"/>
        </w:rPr>
        <w:t>oved to article 6.</w:t>
      </w:r>
    </w:p>
    <w:p w:rsidR="00867E7E" w:rsidRPr="001376E9" w:rsidRDefault="00867E7E" w:rsidP="00867E7E">
      <w:pPr>
        <w:pStyle w:val="Heading3"/>
        <w:rPr>
          <w:rFonts w:ascii="Aaux ProLight" w:hAnsi="Aaux ProLight"/>
          <w:color w:val="0865AB"/>
        </w:rPr>
      </w:pPr>
      <w:r w:rsidRPr="001376E9">
        <w:rPr>
          <w:rFonts w:ascii="Aaux ProLight" w:hAnsi="Aaux ProLight"/>
          <w:color w:val="0865AB"/>
        </w:rPr>
        <w:t>Article 8 Children and Young People</w:t>
      </w:r>
    </w:p>
    <w:p w:rsidR="00867E7E" w:rsidRPr="007A6592" w:rsidRDefault="0001771B" w:rsidP="00277540">
      <w:pPr>
        <w:pStyle w:val="ListParagraph"/>
        <w:ind w:left="2880" w:firstLine="720"/>
        <w:rPr>
          <w:rFonts w:ascii="Aaux ProLight" w:hAnsi="Aaux ProLight"/>
          <w:sz w:val="24"/>
          <w:szCs w:val="24"/>
        </w:rPr>
      </w:pPr>
      <w:r w:rsidRPr="007A6592">
        <w:rPr>
          <w:rFonts w:ascii="Aaux ProLight" w:hAnsi="Aaux ProLight"/>
          <w:sz w:val="24"/>
          <w:szCs w:val="24"/>
        </w:rPr>
        <w:t>W</w:t>
      </w:r>
      <w:r w:rsidR="00867E7E" w:rsidRPr="007A6592">
        <w:rPr>
          <w:rFonts w:ascii="Aaux ProLight" w:hAnsi="Aaux ProLight"/>
          <w:sz w:val="24"/>
          <w:szCs w:val="24"/>
        </w:rPr>
        <w:t>ording changed and moved to Article 2.</w:t>
      </w:r>
    </w:p>
    <w:p w:rsidR="00867E7E" w:rsidRPr="001376E9" w:rsidRDefault="00867E7E" w:rsidP="00867E7E">
      <w:pPr>
        <w:pStyle w:val="Heading3"/>
        <w:rPr>
          <w:rFonts w:ascii="Aaux ProLight" w:hAnsi="Aaux ProLight"/>
          <w:color w:val="0865AB"/>
        </w:rPr>
      </w:pPr>
      <w:r w:rsidRPr="001376E9">
        <w:rPr>
          <w:rFonts w:ascii="Aaux ProLight" w:hAnsi="Aaux ProLight"/>
          <w:color w:val="0865AB"/>
        </w:rPr>
        <w:t>Article 11 Publishing Findings</w:t>
      </w:r>
    </w:p>
    <w:p w:rsidR="00867E7E" w:rsidRPr="007A6592" w:rsidRDefault="0001771B" w:rsidP="0001771B">
      <w:pPr>
        <w:pStyle w:val="ListParagraph"/>
        <w:numPr>
          <w:ilvl w:val="0"/>
          <w:numId w:val="9"/>
        </w:numPr>
        <w:rPr>
          <w:rFonts w:ascii="Aaux ProLight" w:hAnsi="Aaux ProLight"/>
          <w:sz w:val="24"/>
          <w:szCs w:val="24"/>
        </w:rPr>
      </w:pPr>
      <w:r w:rsidRPr="007A6592">
        <w:rPr>
          <w:rFonts w:ascii="Aaux ProLight" w:hAnsi="Aaux ProLight"/>
          <w:sz w:val="24"/>
          <w:szCs w:val="24"/>
        </w:rPr>
        <w:t>sub a</w:t>
      </w:r>
      <w:r w:rsidRPr="007A6592">
        <w:rPr>
          <w:rFonts w:ascii="Aaux ProLight" w:hAnsi="Aaux ProLight"/>
          <w:sz w:val="24"/>
          <w:szCs w:val="24"/>
        </w:rPr>
        <w:tab/>
      </w:r>
      <w:r w:rsidRPr="007A6592">
        <w:rPr>
          <w:rFonts w:ascii="Aaux ProLight" w:hAnsi="Aaux ProLight"/>
          <w:sz w:val="24"/>
          <w:szCs w:val="24"/>
        </w:rPr>
        <w:tab/>
      </w:r>
      <w:r w:rsidRPr="007A6592">
        <w:rPr>
          <w:rFonts w:ascii="Aaux ProLight" w:hAnsi="Aaux ProLight"/>
          <w:sz w:val="24"/>
          <w:szCs w:val="24"/>
        </w:rPr>
        <w:tab/>
      </w:r>
      <w:r w:rsidR="00277540" w:rsidRPr="007A6592">
        <w:rPr>
          <w:rFonts w:ascii="Aaux ProLight" w:hAnsi="Aaux ProLight"/>
          <w:sz w:val="24"/>
          <w:szCs w:val="24"/>
        </w:rPr>
        <w:tab/>
      </w:r>
      <w:r w:rsidRPr="007A6592">
        <w:rPr>
          <w:rFonts w:ascii="Aaux ProLight" w:hAnsi="Aaux ProLight"/>
          <w:sz w:val="24"/>
          <w:szCs w:val="24"/>
        </w:rPr>
        <w:t>M</w:t>
      </w:r>
      <w:r w:rsidR="00867E7E" w:rsidRPr="007A6592">
        <w:rPr>
          <w:rFonts w:ascii="Aaux ProLight" w:hAnsi="Aaux ProLight"/>
          <w:sz w:val="24"/>
          <w:szCs w:val="24"/>
        </w:rPr>
        <w:t>oved to Article 7.</w:t>
      </w:r>
    </w:p>
    <w:p w:rsidR="0001771B" w:rsidRPr="007A6592" w:rsidRDefault="0001771B" w:rsidP="0001771B">
      <w:pPr>
        <w:pStyle w:val="ListParagraph"/>
        <w:numPr>
          <w:ilvl w:val="0"/>
          <w:numId w:val="9"/>
        </w:numPr>
        <w:rPr>
          <w:rFonts w:ascii="Aaux ProLight" w:hAnsi="Aaux ProLight"/>
          <w:sz w:val="24"/>
          <w:szCs w:val="24"/>
        </w:rPr>
      </w:pPr>
      <w:r w:rsidRPr="007A6592">
        <w:rPr>
          <w:rFonts w:ascii="Aaux ProLight" w:hAnsi="Aaux ProLight"/>
          <w:sz w:val="24"/>
          <w:szCs w:val="24"/>
        </w:rPr>
        <w:t>sub b, c, d</w:t>
      </w:r>
      <w:r w:rsidRPr="007A6592">
        <w:rPr>
          <w:rFonts w:ascii="Aaux ProLight" w:hAnsi="Aaux ProLight"/>
          <w:sz w:val="24"/>
          <w:szCs w:val="24"/>
        </w:rPr>
        <w:tab/>
      </w:r>
      <w:r w:rsidRPr="007A6592">
        <w:rPr>
          <w:rFonts w:ascii="Aaux ProLight" w:hAnsi="Aaux ProLight"/>
          <w:sz w:val="24"/>
          <w:szCs w:val="24"/>
        </w:rPr>
        <w:tab/>
      </w:r>
      <w:r w:rsidR="00277540" w:rsidRPr="007A6592">
        <w:rPr>
          <w:rFonts w:ascii="Aaux ProLight" w:hAnsi="Aaux ProLight"/>
          <w:sz w:val="24"/>
          <w:szCs w:val="24"/>
        </w:rPr>
        <w:tab/>
      </w:r>
      <w:r w:rsidRPr="007A6592">
        <w:rPr>
          <w:rFonts w:ascii="Aaux ProLight" w:hAnsi="Aaux ProLight"/>
          <w:sz w:val="24"/>
          <w:szCs w:val="24"/>
        </w:rPr>
        <w:t>Moved to Article 8.</w:t>
      </w:r>
    </w:p>
    <w:p w:rsidR="00867E7E" w:rsidRPr="001376E9" w:rsidRDefault="0001771B" w:rsidP="0001771B">
      <w:pPr>
        <w:pStyle w:val="Heading3"/>
        <w:rPr>
          <w:rFonts w:ascii="Aaux ProLight" w:hAnsi="Aaux ProLight"/>
          <w:color w:val="0865AB"/>
        </w:rPr>
      </w:pPr>
      <w:r w:rsidRPr="001376E9">
        <w:rPr>
          <w:rFonts w:ascii="Aaux ProLight" w:hAnsi="Aaux ProLight"/>
          <w:color w:val="0865AB"/>
        </w:rPr>
        <w:t>Article 12 Responsibility</w:t>
      </w:r>
    </w:p>
    <w:p w:rsidR="0001771B" w:rsidRPr="007A6592" w:rsidRDefault="0001771B" w:rsidP="0001771B">
      <w:pPr>
        <w:rPr>
          <w:rFonts w:ascii="Aaux ProLight" w:hAnsi="Aaux ProLight"/>
          <w:sz w:val="24"/>
          <w:szCs w:val="24"/>
        </w:rPr>
      </w:pPr>
      <w:r w:rsidRPr="007A6592">
        <w:rPr>
          <w:rFonts w:ascii="Aaux ProLight" w:hAnsi="Aaux ProLight"/>
        </w:rPr>
        <w:tab/>
      </w:r>
      <w:r w:rsidRPr="007A6592">
        <w:rPr>
          <w:rFonts w:ascii="Aaux ProLight" w:hAnsi="Aaux ProLight"/>
        </w:rPr>
        <w:tab/>
      </w:r>
      <w:r w:rsidRPr="007A6592">
        <w:rPr>
          <w:rFonts w:ascii="Aaux ProLight" w:hAnsi="Aaux ProLight"/>
        </w:rPr>
        <w:tab/>
      </w:r>
      <w:r w:rsidRPr="007A6592">
        <w:rPr>
          <w:rFonts w:ascii="Aaux ProLight" w:hAnsi="Aaux ProLight"/>
        </w:rPr>
        <w:tab/>
      </w:r>
      <w:r w:rsidR="00277540" w:rsidRPr="007A6592">
        <w:rPr>
          <w:rFonts w:ascii="Aaux ProLight" w:hAnsi="Aaux ProLight"/>
        </w:rPr>
        <w:tab/>
      </w:r>
      <w:r w:rsidRPr="007A6592">
        <w:rPr>
          <w:rFonts w:ascii="Aaux ProLight" w:hAnsi="Aaux ProLight"/>
          <w:sz w:val="24"/>
          <w:szCs w:val="24"/>
        </w:rPr>
        <w:t>Moved to Article 11.</w:t>
      </w:r>
    </w:p>
    <w:p w:rsidR="0001771B" w:rsidRPr="001376E9" w:rsidRDefault="0001771B" w:rsidP="0001771B">
      <w:pPr>
        <w:pStyle w:val="Heading3"/>
        <w:rPr>
          <w:rFonts w:ascii="Aaux ProLight" w:hAnsi="Aaux ProLight"/>
          <w:color w:val="0865AB"/>
        </w:rPr>
      </w:pPr>
      <w:r w:rsidRPr="001376E9">
        <w:rPr>
          <w:rFonts w:ascii="Aaux ProLight" w:hAnsi="Aaux ProLight"/>
          <w:color w:val="0865AB"/>
        </w:rPr>
        <w:lastRenderedPageBreak/>
        <w:t>Article 13 Effect of Subsequent Redress for Contravention</w:t>
      </w:r>
    </w:p>
    <w:p w:rsidR="0001771B" w:rsidRPr="007A6592" w:rsidRDefault="0001771B" w:rsidP="0001771B">
      <w:pPr>
        <w:rPr>
          <w:rFonts w:ascii="Aaux ProLight" w:hAnsi="Aaux ProLight"/>
          <w:sz w:val="24"/>
          <w:szCs w:val="24"/>
        </w:rPr>
      </w:pPr>
      <w:r w:rsidRPr="007A6592">
        <w:rPr>
          <w:rFonts w:ascii="Aaux ProLight" w:hAnsi="Aaux ProLight"/>
        </w:rPr>
        <w:tab/>
      </w:r>
      <w:r w:rsidRPr="007A6592">
        <w:rPr>
          <w:rFonts w:ascii="Aaux ProLight" w:hAnsi="Aaux ProLight"/>
        </w:rPr>
        <w:tab/>
      </w:r>
      <w:r w:rsidRPr="007A6592">
        <w:rPr>
          <w:rFonts w:ascii="Aaux ProLight" w:hAnsi="Aaux ProLight"/>
        </w:rPr>
        <w:tab/>
      </w:r>
      <w:r w:rsidRPr="007A6592">
        <w:rPr>
          <w:rFonts w:ascii="Aaux ProLight" w:hAnsi="Aaux ProLight"/>
        </w:rPr>
        <w:tab/>
      </w:r>
      <w:r w:rsidR="00277540" w:rsidRPr="007A6592">
        <w:rPr>
          <w:rFonts w:ascii="Aaux ProLight" w:hAnsi="Aaux ProLight"/>
        </w:rPr>
        <w:tab/>
      </w:r>
      <w:r w:rsidRPr="007A6592">
        <w:rPr>
          <w:rFonts w:ascii="Aaux ProLight" w:hAnsi="Aaux ProLight"/>
          <w:sz w:val="24"/>
          <w:szCs w:val="24"/>
        </w:rPr>
        <w:t>Moved to Article 11.</w:t>
      </w:r>
    </w:p>
    <w:p w:rsidR="00277540" w:rsidRPr="001376E9" w:rsidRDefault="00277540" w:rsidP="00277540">
      <w:pPr>
        <w:pStyle w:val="Heading3"/>
        <w:rPr>
          <w:rFonts w:ascii="Aaux ProLight" w:hAnsi="Aaux ProLight"/>
          <w:color w:val="0865AB"/>
        </w:rPr>
      </w:pPr>
      <w:r w:rsidRPr="001376E9">
        <w:rPr>
          <w:rFonts w:ascii="Aaux ProLight" w:hAnsi="Aaux ProLight"/>
          <w:color w:val="0865AB"/>
        </w:rPr>
        <w:t>Article 14 Implementation</w:t>
      </w:r>
    </w:p>
    <w:p w:rsidR="00707B69" w:rsidRDefault="00277540" w:rsidP="00397402">
      <w:pPr>
        <w:pStyle w:val="ListParagraph"/>
        <w:numPr>
          <w:ilvl w:val="0"/>
          <w:numId w:val="10"/>
        </w:numPr>
        <w:rPr>
          <w:rFonts w:ascii="Aaux ProLight" w:hAnsi="Aaux ProLight"/>
          <w:sz w:val="24"/>
          <w:szCs w:val="24"/>
        </w:rPr>
      </w:pPr>
      <w:r w:rsidRPr="007A6592">
        <w:rPr>
          <w:rFonts w:ascii="Aaux ProLight" w:hAnsi="Aaux ProLight"/>
          <w:sz w:val="24"/>
          <w:szCs w:val="24"/>
        </w:rPr>
        <w:t>sub a, b</w:t>
      </w:r>
      <w:r w:rsidRPr="007A6592">
        <w:rPr>
          <w:rFonts w:ascii="Aaux ProLight" w:hAnsi="Aaux ProLight"/>
          <w:sz w:val="24"/>
          <w:szCs w:val="24"/>
        </w:rPr>
        <w:tab/>
      </w:r>
      <w:r w:rsidRPr="007A6592">
        <w:rPr>
          <w:rFonts w:ascii="Aaux ProLight" w:hAnsi="Aaux ProLight"/>
          <w:sz w:val="24"/>
          <w:szCs w:val="24"/>
        </w:rPr>
        <w:tab/>
      </w:r>
      <w:r w:rsidRPr="007A6592">
        <w:rPr>
          <w:rFonts w:ascii="Aaux ProLight" w:hAnsi="Aaux ProLight"/>
          <w:sz w:val="24"/>
          <w:szCs w:val="24"/>
        </w:rPr>
        <w:tab/>
        <w:t>Moved to Article 12.</w:t>
      </w:r>
    </w:p>
    <w:p w:rsidR="00B7245B" w:rsidRDefault="00B7245B" w:rsidP="00B7245B">
      <w:pPr>
        <w:rPr>
          <w:rFonts w:ascii="Aaux ProLight" w:hAnsi="Aaux ProLight"/>
          <w:sz w:val="24"/>
          <w:szCs w:val="24"/>
        </w:rPr>
      </w:pPr>
    </w:p>
    <w:p w:rsidR="00707B69" w:rsidRDefault="00707B69" w:rsidP="00707B69">
      <w:pPr>
        <w:pStyle w:val="Heading2"/>
        <w:rPr>
          <w:rFonts w:ascii="Aaux ProBold" w:hAnsi="Aaux ProBold"/>
          <w:color w:val="0865AB"/>
        </w:rPr>
      </w:pPr>
      <w:r w:rsidRPr="00B7245B">
        <w:rPr>
          <w:rFonts w:ascii="Aaux ProBold" w:hAnsi="Aaux ProBold"/>
          <w:color w:val="0865AB"/>
        </w:rPr>
        <w:t>2007 Cod</w:t>
      </w:r>
      <w:r w:rsidR="001376E9">
        <w:rPr>
          <w:rFonts w:ascii="Aaux ProBold" w:hAnsi="Aaux ProBold"/>
          <w:color w:val="0865AB"/>
        </w:rPr>
        <w:t>e a</w:t>
      </w:r>
      <w:r w:rsidR="008700CA" w:rsidRPr="00B7245B">
        <w:rPr>
          <w:rFonts w:ascii="Aaux ProBold" w:hAnsi="Aaux ProBold"/>
          <w:color w:val="0865AB"/>
        </w:rPr>
        <w:t>rticles no longer in the 2016</w:t>
      </w:r>
      <w:r w:rsidRPr="00B7245B">
        <w:rPr>
          <w:rFonts w:ascii="Aaux ProBold" w:hAnsi="Aaux ProBold"/>
          <w:color w:val="0865AB"/>
        </w:rPr>
        <w:t xml:space="preserve"> Code</w:t>
      </w:r>
    </w:p>
    <w:p w:rsidR="001376E9" w:rsidRPr="001376E9" w:rsidRDefault="00EF51F2" w:rsidP="001376E9">
      <w:pPr>
        <w:rPr>
          <w:rFonts w:ascii="Aaux ProLight" w:hAnsi="Aaux ProLight"/>
          <w:sz w:val="24"/>
          <w:szCs w:val="24"/>
        </w:rPr>
      </w:pPr>
      <w:r>
        <w:rPr>
          <w:rFonts w:ascii="Aaux ProLight" w:hAnsi="Aaux ProLight"/>
          <w:sz w:val="24"/>
          <w:szCs w:val="24"/>
        </w:rPr>
        <w:t>The articles on Ownership, Shared Interviews and Subcontracting were taken out as these are typically contractual issues, not ethical standards.</w:t>
      </w:r>
      <w:r w:rsidR="001376E9">
        <w:rPr>
          <w:rFonts w:ascii="Aaux ProLight" w:hAnsi="Aaux ProLight"/>
          <w:sz w:val="24"/>
          <w:szCs w:val="24"/>
        </w:rPr>
        <w:t xml:space="preserve"> Article 2(a) and 4(e) were removed as there are replacement articles, Article 1(a) &amp; 7(a), in which the same principle is </w:t>
      </w:r>
      <w:r>
        <w:rPr>
          <w:rFonts w:ascii="Aaux ProLight" w:hAnsi="Aaux ProLight"/>
          <w:sz w:val="24"/>
          <w:szCs w:val="24"/>
        </w:rPr>
        <w:t xml:space="preserve">more or less </w:t>
      </w:r>
      <w:r w:rsidR="001376E9">
        <w:rPr>
          <w:rFonts w:ascii="Aaux ProLight" w:hAnsi="Aaux ProLight"/>
          <w:sz w:val="24"/>
          <w:szCs w:val="24"/>
        </w:rPr>
        <w:t>covered</w:t>
      </w:r>
      <w:r>
        <w:rPr>
          <w:rFonts w:ascii="Aaux ProLight" w:hAnsi="Aaux ProLight"/>
          <w:sz w:val="24"/>
          <w:szCs w:val="24"/>
        </w:rPr>
        <w:t>.</w:t>
      </w:r>
      <w:r w:rsidR="001376E9">
        <w:rPr>
          <w:rFonts w:ascii="Aaux ProLight" w:hAnsi="Aaux ProLight"/>
          <w:sz w:val="24"/>
          <w:szCs w:val="24"/>
        </w:rPr>
        <w:t xml:space="preserve"> </w:t>
      </w:r>
      <w:r>
        <w:rPr>
          <w:rFonts w:ascii="Aaux ProLight" w:hAnsi="Aaux ProLight"/>
          <w:sz w:val="24"/>
          <w:szCs w:val="24"/>
        </w:rPr>
        <w:t>Article 6 is now covered by a combination of the definition of personal data and the requirements in new Article 4, Primary Data Collection.</w:t>
      </w:r>
    </w:p>
    <w:p w:rsidR="00397402" w:rsidRPr="007A6592" w:rsidRDefault="00397402" w:rsidP="00BE4682">
      <w:pPr>
        <w:pStyle w:val="ListParagraph"/>
        <w:numPr>
          <w:ilvl w:val="0"/>
          <w:numId w:val="10"/>
        </w:numPr>
        <w:spacing w:line="276" w:lineRule="auto"/>
        <w:ind w:left="284" w:hanging="284"/>
        <w:rPr>
          <w:rFonts w:ascii="Aaux ProLight" w:hAnsi="Aaux ProLight"/>
          <w:sz w:val="24"/>
          <w:szCs w:val="24"/>
        </w:rPr>
      </w:pPr>
      <w:r w:rsidRPr="007A6592">
        <w:rPr>
          <w:rFonts w:ascii="Aaux ProLight" w:hAnsi="Aaux ProLight"/>
          <w:sz w:val="24"/>
          <w:szCs w:val="24"/>
        </w:rPr>
        <w:t>Article 2 Honesty, sub a</w:t>
      </w:r>
      <w:r w:rsidR="008700CA" w:rsidRPr="007A6592">
        <w:rPr>
          <w:rFonts w:ascii="Aaux ProLight" w:hAnsi="Aaux ProLight"/>
          <w:sz w:val="24"/>
          <w:szCs w:val="24"/>
        </w:rPr>
        <w:tab/>
      </w:r>
      <w:r w:rsidR="008700CA" w:rsidRPr="007A6592">
        <w:rPr>
          <w:rFonts w:ascii="Aaux ProLight" w:hAnsi="Aaux ProLight"/>
          <w:sz w:val="24"/>
          <w:szCs w:val="24"/>
        </w:rPr>
        <w:tab/>
      </w:r>
      <w:r w:rsidR="003A6CE0" w:rsidRPr="007A6592">
        <w:rPr>
          <w:rFonts w:ascii="Aaux ProLight" w:hAnsi="Aaux ProLight"/>
          <w:sz w:val="24"/>
          <w:szCs w:val="24"/>
        </w:rPr>
        <w:tab/>
      </w:r>
      <w:r w:rsidR="00770C5E" w:rsidRPr="007A6592">
        <w:rPr>
          <w:rFonts w:ascii="Aaux ProLight" w:hAnsi="Aaux ProLight"/>
          <w:sz w:val="24"/>
          <w:szCs w:val="24"/>
        </w:rPr>
        <w:t>Abuse trust of respondents</w:t>
      </w:r>
    </w:p>
    <w:p w:rsidR="00397402" w:rsidRPr="007A6592" w:rsidRDefault="00397402" w:rsidP="00BE4682">
      <w:pPr>
        <w:pStyle w:val="ListParagraph"/>
        <w:numPr>
          <w:ilvl w:val="0"/>
          <w:numId w:val="10"/>
        </w:numPr>
        <w:spacing w:line="276" w:lineRule="auto"/>
        <w:ind w:left="284" w:hanging="284"/>
        <w:rPr>
          <w:rFonts w:ascii="Aaux ProLight" w:hAnsi="Aaux ProLight"/>
          <w:sz w:val="24"/>
          <w:szCs w:val="24"/>
        </w:rPr>
      </w:pPr>
      <w:r w:rsidRPr="007A6592">
        <w:rPr>
          <w:rFonts w:ascii="Aaux ProLight" w:hAnsi="Aaux ProLight"/>
          <w:sz w:val="24"/>
          <w:szCs w:val="24"/>
        </w:rPr>
        <w:t>Article 4 Transparency, sub e</w:t>
      </w:r>
      <w:r w:rsidR="00BE4682" w:rsidRPr="007A6592">
        <w:rPr>
          <w:rFonts w:ascii="Aaux ProLight" w:hAnsi="Aaux ProLight"/>
          <w:sz w:val="24"/>
          <w:szCs w:val="24"/>
        </w:rPr>
        <w:tab/>
      </w:r>
      <w:r w:rsidR="00BE4682" w:rsidRPr="007A6592">
        <w:rPr>
          <w:rFonts w:ascii="Aaux ProLight" w:hAnsi="Aaux ProLight"/>
          <w:sz w:val="24"/>
          <w:szCs w:val="24"/>
        </w:rPr>
        <w:tab/>
      </w:r>
      <w:r w:rsidR="00770C5E" w:rsidRPr="007A6592">
        <w:rPr>
          <w:rFonts w:ascii="Aaux ProLight" w:hAnsi="Aaux ProLight"/>
          <w:sz w:val="24"/>
          <w:szCs w:val="24"/>
        </w:rPr>
        <w:t>Project design</w:t>
      </w:r>
    </w:p>
    <w:p w:rsidR="00397402" w:rsidRPr="007A6592" w:rsidRDefault="00397402" w:rsidP="00BE4682">
      <w:pPr>
        <w:pStyle w:val="ListParagraph"/>
        <w:numPr>
          <w:ilvl w:val="0"/>
          <w:numId w:val="10"/>
        </w:numPr>
        <w:spacing w:line="276" w:lineRule="auto"/>
        <w:ind w:left="284" w:hanging="284"/>
        <w:rPr>
          <w:rFonts w:ascii="Aaux ProLight" w:hAnsi="Aaux ProLight"/>
          <w:sz w:val="24"/>
          <w:szCs w:val="24"/>
        </w:rPr>
      </w:pPr>
      <w:r w:rsidRPr="007A6592">
        <w:rPr>
          <w:rFonts w:ascii="Aaux ProLight" w:hAnsi="Aaux ProLight"/>
          <w:sz w:val="24"/>
          <w:szCs w:val="24"/>
        </w:rPr>
        <w:t>Article 5 Ownership</w:t>
      </w:r>
      <w:r w:rsidR="00BE4682" w:rsidRPr="007A6592">
        <w:rPr>
          <w:rFonts w:ascii="Aaux ProLight" w:hAnsi="Aaux ProLight"/>
          <w:sz w:val="24"/>
          <w:szCs w:val="24"/>
        </w:rPr>
        <w:tab/>
      </w:r>
      <w:r w:rsidR="00BE4682" w:rsidRPr="007A6592">
        <w:rPr>
          <w:rFonts w:ascii="Aaux ProLight" w:hAnsi="Aaux ProLight"/>
          <w:sz w:val="24"/>
          <w:szCs w:val="24"/>
        </w:rPr>
        <w:tab/>
      </w:r>
      <w:r w:rsidR="00BE4682" w:rsidRPr="007A6592">
        <w:rPr>
          <w:rFonts w:ascii="Aaux ProLight" w:hAnsi="Aaux ProLight"/>
          <w:sz w:val="24"/>
          <w:szCs w:val="24"/>
        </w:rPr>
        <w:tab/>
      </w:r>
      <w:r w:rsidR="00770C5E" w:rsidRPr="007A6592">
        <w:rPr>
          <w:rFonts w:ascii="Aaux ProLight" w:hAnsi="Aaux ProLight"/>
          <w:sz w:val="24"/>
          <w:szCs w:val="24"/>
        </w:rPr>
        <w:t>Ownership of proposal &amp; quotation</w:t>
      </w:r>
    </w:p>
    <w:p w:rsidR="00397402" w:rsidRPr="007A6592" w:rsidRDefault="00BE4682" w:rsidP="00BE4682">
      <w:pPr>
        <w:pStyle w:val="ListParagraph"/>
        <w:numPr>
          <w:ilvl w:val="0"/>
          <w:numId w:val="10"/>
        </w:numPr>
        <w:spacing w:line="276" w:lineRule="auto"/>
        <w:ind w:left="284" w:hanging="284"/>
        <w:rPr>
          <w:rFonts w:ascii="Aaux ProLight" w:hAnsi="Aaux ProLight"/>
          <w:sz w:val="24"/>
          <w:szCs w:val="24"/>
        </w:rPr>
      </w:pPr>
      <w:r w:rsidRPr="007A6592">
        <w:rPr>
          <w:rFonts w:ascii="Aaux ProLight" w:hAnsi="Aaux ProLight"/>
          <w:sz w:val="24"/>
          <w:szCs w:val="24"/>
        </w:rPr>
        <w:t xml:space="preserve">Article 6 Recording &amp; Observation </w:t>
      </w:r>
      <w:r w:rsidRPr="007A6592">
        <w:rPr>
          <w:rFonts w:ascii="Aaux ProLight" w:hAnsi="Aaux ProLight"/>
          <w:sz w:val="24"/>
          <w:szCs w:val="24"/>
        </w:rPr>
        <w:tab/>
      </w:r>
      <w:r w:rsidR="00770C5E" w:rsidRPr="007A6592">
        <w:rPr>
          <w:rFonts w:ascii="Aaux ProLight" w:hAnsi="Aaux ProLight"/>
          <w:sz w:val="24"/>
          <w:szCs w:val="24"/>
        </w:rPr>
        <w:t>Notification of recording</w:t>
      </w:r>
    </w:p>
    <w:p w:rsidR="00397402" w:rsidRPr="007A6592" w:rsidRDefault="00397402" w:rsidP="00BE4682">
      <w:pPr>
        <w:pStyle w:val="ListParagraph"/>
        <w:numPr>
          <w:ilvl w:val="0"/>
          <w:numId w:val="10"/>
        </w:numPr>
        <w:spacing w:line="276" w:lineRule="auto"/>
        <w:ind w:left="284" w:hanging="284"/>
        <w:rPr>
          <w:rFonts w:ascii="Aaux ProLight" w:hAnsi="Aaux ProLight"/>
          <w:sz w:val="24"/>
          <w:szCs w:val="24"/>
        </w:rPr>
      </w:pPr>
      <w:r w:rsidRPr="007A6592">
        <w:rPr>
          <w:rFonts w:ascii="Aaux ProLight" w:hAnsi="Aaux ProLight"/>
          <w:sz w:val="24"/>
          <w:szCs w:val="24"/>
        </w:rPr>
        <w:t>Article 9 Shared Interviews</w:t>
      </w:r>
      <w:r w:rsidR="00BE4682" w:rsidRPr="007A6592">
        <w:rPr>
          <w:rFonts w:ascii="Aaux ProLight" w:hAnsi="Aaux ProLight"/>
          <w:sz w:val="24"/>
          <w:szCs w:val="24"/>
        </w:rPr>
        <w:tab/>
      </w:r>
      <w:r w:rsidR="00BE4682" w:rsidRPr="007A6592">
        <w:rPr>
          <w:rFonts w:ascii="Aaux ProLight" w:hAnsi="Aaux ProLight"/>
          <w:sz w:val="24"/>
          <w:szCs w:val="24"/>
        </w:rPr>
        <w:tab/>
      </w:r>
      <w:r w:rsidR="00770C5E" w:rsidRPr="007A6592">
        <w:rPr>
          <w:rFonts w:ascii="Aaux ProLight" w:hAnsi="Aaux ProLight"/>
          <w:sz w:val="24"/>
          <w:szCs w:val="24"/>
        </w:rPr>
        <w:t>Combining work different clients</w:t>
      </w:r>
    </w:p>
    <w:p w:rsidR="00707B69" w:rsidRPr="007A6592" w:rsidRDefault="00397402" w:rsidP="00BE4682">
      <w:pPr>
        <w:pStyle w:val="ListParagraph"/>
        <w:numPr>
          <w:ilvl w:val="0"/>
          <w:numId w:val="10"/>
        </w:numPr>
        <w:spacing w:line="276" w:lineRule="auto"/>
        <w:ind w:left="284" w:hanging="284"/>
        <w:rPr>
          <w:rFonts w:ascii="Aaux ProLight" w:hAnsi="Aaux ProLight"/>
          <w:sz w:val="24"/>
          <w:szCs w:val="24"/>
        </w:rPr>
      </w:pPr>
      <w:r w:rsidRPr="007A6592">
        <w:rPr>
          <w:rFonts w:ascii="Aaux ProLight" w:hAnsi="Aaux ProLight"/>
          <w:sz w:val="24"/>
          <w:szCs w:val="24"/>
        </w:rPr>
        <w:t>Article 10 Subcontracting</w:t>
      </w:r>
      <w:r w:rsidR="00BE4682" w:rsidRPr="007A6592">
        <w:rPr>
          <w:rFonts w:ascii="Aaux ProLight" w:hAnsi="Aaux ProLight"/>
          <w:sz w:val="24"/>
          <w:szCs w:val="24"/>
        </w:rPr>
        <w:tab/>
      </w:r>
      <w:r w:rsidR="00BE4682" w:rsidRPr="007A6592">
        <w:rPr>
          <w:rFonts w:ascii="Aaux ProLight" w:hAnsi="Aaux ProLight"/>
          <w:sz w:val="24"/>
          <w:szCs w:val="24"/>
        </w:rPr>
        <w:tab/>
      </w:r>
      <w:r w:rsidR="003A6CE0" w:rsidRPr="007A6592">
        <w:rPr>
          <w:rFonts w:ascii="Aaux ProLight" w:hAnsi="Aaux ProLight"/>
          <w:sz w:val="24"/>
          <w:szCs w:val="24"/>
        </w:rPr>
        <w:tab/>
      </w:r>
      <w:r w:rsidR="00BE4682" w:rsidRPr="007A6592">
        <w:rPr>
          <w:rFonts w:ascii="Aaux ProLight" w:hAnsi="Aaux ProLight"/>
          <w:sz w:val="24"/>
          <w:szCs w:val="24"/>
        </w:rPr>
        <w:t>Transparency regarding</w:t>
      </w:r>
      <w:r w:rsidR="00770C5E" w:rsidRPr="007A6592">
        <w:rPr>
          <w:rFonts w:ascii="Aaux ProLight" w:hAnsi="Aaux ProLight"/>
          <w:sz w:val="24"/>
          <w:szCs w:val="24"/>
        </w:rPr>
        <w:t xml:space="preserve"> subcontractors</w:t>
      </w:r>
    </w:p>
    <w:p w:rsidR="00EB6B6D" w:rsidRPr="007A6592" w:rsidRDefault="00EB6B6D" w:rsidP="003A6CE0">
      <w:pPr>
        <w:spacing w:after="0" w:line="240" w:lineRule="auto"/>
        <w:rPr>
          <w:rFonts w:ascii="Aaux ProLight" w:hAnsi="Aaux ProLight"/>
          <w:color w:val="1F4E79" w:themeColor="accent1" w:themeShade="80"/>
          <w:sz w:val="24"/>
          <w:szCs w:val="24"/>
        </w:rPr>
      </w:pPr>
    </w:p>
    <w:sectPr w:rsidR="00EB6B6D" w:rsidRPr="007A6592" w:rsidSect="009C1590">
      <w:headerReference w:type="default" r:id="rId8"/>
      <w:footerReference w:type="default" r:id="rId9"/>
      <w:pgSz w:w="11907" w:h="16840"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8B" w:rsidRDefault="00FD558B" w:rsidP="009C1590">
      <w:pPr>
        <w:spacing w:after="0" w:line="240" w:lineRule="auto"/>
      </w:pPr>
      <w:r>
        <w:separator/>
      </w:r>
    </w:p>
  </w:endnote>
  <w:endnote w:type="continuationSeparator" w:id="0">
    <w:p w:rsidR="00FD558B" w:rsidRDefault="00FD558B" w:rsidP="009C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aux ProLight">
    <w:altName w:val="Courier New"/>
    <w:charset w:val="00"/>
    <w:family w:val="auto"/>
    <w:pitch w:val="variable"/>
    <w:sig w:usb0="00000001" w:usb1="00000000" w:usb2="00000000" w:usb3="00000000" w:csb0="00000009" w:csb1="00000000"/>
  </w:font>
  <w:font w:name="Aaux ProBold">
    <w:altName w:val="Courier New"/>
    <w:charset w:val="00"/>
    <w:family w:val="auto"/>
    <w:pitch w:val="variable"/>
    <w:sig w:usb0="00000001" w:usb1="00000000" w:usb2="00000000" w:usb3="00000000" w:csb0="00000009" w:csb1="00000000"/>
  </w:font>
  <w:font w:name="Aaux ProBlack">
    <w:altName w:val="Courier New"/>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76" w:rsidRDefault="00EF4076" w:rsidP="00B7245B">
    <w:pPr>
      <w:pStyle w:val="Footer"/>
      <w:jc w:val="right"/>
    </w:pPr>
    <w:r>
      <w:rPr>
        <w:noProof/>
        <w:lang w:val="en-NZ" w:eastAsia="en-NZ"/>
      </w:rPr>
      <w:drawing>
        <wp:anchor distT="0" distB="0" distL="114300" distR="114300" simplePos="0" relativeHeight="251659264" behindDoc="1" locked="0" layoutInCell="1" allowOverlap="1" wp14:anchorId="3CF3B2F7" wp14:editId="6C257150">
          <wp:simplePos x="0" y="0"/>
          <wp:positionH relativeFrom="column">
            <wp:posOffset>-276225</wp:posOffset>
          </wp:positionH>
          <wp:positionV relativeFrom="paragraph">
            <wp:posOffset>-163195</wp:posOffset>
          </wp:positionV>
          <wp:extent cx="1583690" cy="465455"/>
          <wp:effectExtent l="0" t="0" r="0" b="0"/>
          <wp:wrapTight wrapText="bothSides">
            <wp:wrapPolygon edited="0">
              <wp:start x="0" y="0"/>
              <wp:lineTo x="0" y="20333"/>
              <wp:lineTo x="21306" y="20333"/>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_AW_logo_b_c.jpg"/>
                  <pic:cNvPicPr/>
                </pic:nvPicPr>
                <pic:blipFill>
                  <a:blip r:embed="rId1">
                    <a:extLst>
                      <a:ext uri="{28A0092B-C50C-407E-A947-70E740481C1C}">
                        <a14:useLocalDpi xmlns:a14="http://schemas.microsoft.com/office/drawing/2010/main" val="0"/>
                      </a:ext>
                    </a:extLst>
                  </a:blip>
                  <a:stretch>
                    <a:fillRect/>
                  </a:stretch>
                </pic:blipFill>
                <pic:spPr>
                  <a:xfrm>
                    <a:off x="0" y="0"/>
                    <a:ext cx="1583690" cy="465455"/>
                  </a:xfrm>
                  <a:prstGeom prst="rect">
                    <a:avLst/>
                  </a:prstGeom>
                </pic:spPr>
              </pic:pic>
            </a:graphicData>
          </a:graphic>
          <wp14:sizeRelH relativeFrom="page">
            <wp14:pctWidth>0</wp14:pctWidth>
          </wp14:sizeRelH>
          <wp14:sizeRelV relativeFrom="page">
            <wp14:pctHeight>0</wp14:pctHeight>
          </wp14:sizeRelV>
        </wp:anchor>
      </w:drawing>
    </w:r>
    <w:r w:rsidRPr="003C5671">
      <w:ptab w:relativeTo="margin" w:alignment="center" w:leader="none"/>
    </w:r>
    <w:r>
      <w:ptab w:relativeTo="margin" w:alignment="right" w:leader="none"/>
    </w:r>
    <w:r w:rsidRPr="003C5671">
      <w:rPr>
        <w:rStyle w:val="PageNumber"/>
        <w:rFonts w:cs="Times New Roman"/>
      </w:rPr>
      <w:t xml:space="preserve">Page </w:t>
    </w:r>
    <w:r w:rsidRPr="003C5671">
      <w:rPr>
        <w:rStyle w:val="PageNumber"/>
        <w:rFonts w:cs="Times New Roman"/>
      </w:rPr>
      <w:fldChar w:fldCharType="begin"/>
    </w:r>
    <w:r w:rsidRPr="003C5671">
      <w:rPr>
        <w:rStyle w:val="PageNumber"/>
        <w:rFonts w:cs="Times New Roman"/>
      </w:rPr>
      <w:instrText xml:space="preserve"> PAGE </w:instrText>
    </w:r>
    <w:r w:rsidRPr="003C5671">
      <w:rPr>
        <w:rStyle w:val="PageNumber"/>
        <w:rFonts w:cs="Times New Roman"/>
      </w:rPr>
      <w:fldChar w:fldCharType="separate"/>
    </w:r>
    <w:r w:rsidR="00F54806">
      <w:rPr>
        <w:rStyle w:val="PageNumber"/>
        <w:rFonts w:cs="Times New Roman"/>
        <w:noProof/>
      </w:rPr>
      <w:t>1</w:t>
    </w:r>
    <w:r w:rsidRPr="003C5671">
      <w:rPr>
        <w:rStyle w:val="PageNumber"/>
        <w:rFonts w:cs="Times New Roman"/>
      </w:rPr>
      <w:fldChar w:fldCharType="end"/>
    </w:r>
    <w:r w:rsidRPr="003C5671">
      <w:rPr>
        <w:rStyle w:val="PageNumber"/>
        <w:rFonts w:cs="Times New Roman"/>
      </w:rPr>
      <w:t xml:space="preserve"> of </w:t>
    </w:r>
    <w:r w:rsidRPr="003C5671">
      <w:rPr>
        <w:rStyle w:val="PageNumber"/>
        <w:rFonts w:cs="Times New Roman"/>
      </w:rPr>
      <w:fldChar w:fldCharType="begin"/>
    </w:r>
    <w:r w:rsidRPr="003C5671">
      <w:rPr>
        <w:rStyle w:val="PageNumber"/>
        <w:rFonts w:cs="Times New Roman"/>
      </w:rPr>
      <w:instrText xml:space="preserve"> NUMPAGES </w:instrText>
    </w:r>
    <w:r w:rsidRPr="003C5671">
      <w:rPr>
        <w:rStyle w:val="PageNumber"/>
        <w:rFonts w:cs="Times New Roman"/>
      </w:rPr>
      <w:fldChar w:fldCharType="separate"/>
    </w:r>
    <w:r w:rsidR="00F54806">
      <w:rPr>
        <w:rStyle w:val="PageNumber"/>
        <w:rFonts w:cs="Times New Roman"/>
        <w:noProof/>
      </w:rPr>
      <w:t>6</w:t>
    </w:r>
    <w:r w:rsidRPr="003C5671">
      <w:rPr>
        <w:rStyle w:val="PageNumber"/>
        <w:rFonts w:cs="Times New Roman"/>
      </w:rPr>
      <w:fldChar w:fldCharType="end"/>
    </w:r>
    <w:r>
      <w:ptab w:relativeTo="margin" w:alignment="right" w:leader="none"/>
    </w:r>
  </w:p>
  <w:p w:rsidR="00EF4076" w:rsidRDefault="00EF4076" w:rsidP="00B7245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8B" w:rsidRDefault="00FD558B" w:rsidP="009C1590">
      <w:pPr>
        <w:spacing w:after="0" w:line="240" w:lineRule="auto"/>
      </w:pPr>
      <w:r>
        <w:separator/>
      </w:r>
    </w:p>
  </w:footnote>
  <w:footnote w:type="continuationSeparator" w:id="0">
    <w:p w:rsidR="00FD558B" w:rsidRDefault="00FD558B" w:rsidP="009C1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76" w:rsidRPr="00B7245B" w:rsidRDefault="00AB545D">
    <w:pPr>
      <w:pStyle w:val="Header"/>
      <w:rPr>
        <w:rFonts w:ascii="Aaux ProBlack" w:hAnsi="Aaux ProBlack"/>
        <w:color w:val="2E74B5" w:themeColor="accent1" w:themeShade="BF"/>
      </w:rPr>
    </w:pPr>
    <w:r>
      <w:rPr>
        <w:rFonts w:ascii="Aaux ProBlack" w:hAnsi="Aaux ProBlack"/>
        <w:color w:val="0865AB"/>
      </w:rPr>
      <w:t>ESOMAR CODE REFERENDUM</w:t>
    </w:r>
    <w:r w:rsidR="00EF4076" w:rsidRPr="009738ED">
      <w:rPr>
        <w:rFonts w:ascii="Aaux ProBlack" w:hAnsi="Aaux ProBlack"/>
        <w:color w:val="2E74B5" w:themeColor="accent1" w:themeShade="BF"/>
      </w:rPr>
      <w:tab/>
    </w:r>
    <w:r w:rsidR="00EF4076" w:rsidRPr="009738ED">
      <w:rPr>
        <w:rFonts w:ascii="Aaux ProBlack" w:hAnsi="Aaux ProBlack"/>
        <w:color w:val="2E74B5" w:themeColor="accent1" w:themeShade="BF"/>
      </w:rPr>
      <w:tab/>
    </w:r>
    <w:r>
      <w:rPr>
        <w:rFonts w:ascii="Aaux ProBlack" w:hAnsi="Aaux ProBlack"/>
        <w:color w:val="0865AB"/>
      </w:rPr>
      <w:t>OCTOBER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2CB"/>
    <w:multiLevelType w:val="hybridMultilevel"/>
    <w:tmpl w:val="A630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22E9"/>
    <w:multiLevelType w:val="hybridMultilevel"/>
    <w:tmpl w:val="5FEE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547C"/>
    <w:multiLevelType w:val="hybridMultilevel"/>
    <w:tmpl w:val="D80C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2D40"/>
    <w:multiLevelType w:val="hybridMultilevel"/>
    <w:tmpl w:val="3EC6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A7652"/>
    <w:multiLevelType w:val="hybridMultilevel"/>
    <w:tmpl w:val="E6C0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52E3E"/>
    <w:multiLevelType w:val="multilevel"/>
    <w:tmpl w:val="98B028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E3618E"/>
    <w:multiLevelType w:val="hybridMultilevel"/>
    <w:tmpl w:val="7EC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B1D68"/>
    <w:multiLevelType w:val="hybridMultilevel"/>
    <w:tmpl w:val="A1BC3B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2C21C8D"/>
    <w:multiLevelType w:val="hybridMultilevel"/>
    <w:tmpl w:val="BC82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05519"/>
    <w:multiLevelType w:val="hybridMultilevel"/>
    <w:tmpl w:val="F0A6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6F78EA"/>
    <w:multiLevelType w:val="hybridMultilevel"/>
    <w:tmpl w:val="1318BE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4F55E6"/>
    <w:multiLevelType w:val="hybridMultilevel"/>
    <w:tmpl w:val="2BBC4E32"/>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15:restartNumberingAfterBreak="0">
    <w:nsid w:val="56E671DD"/>
    <w:multiLevelType w:val="hybridMultilevel"/>
    <w:tmpl w:val="393E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52D77"/>
    <w:multiLevelType w:val="hybridMultilevel"/>
    <w:tmpl w:val="C848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F4EE5"/>
    <w:multiLevelType w:val="hybridMultilevel"/>
    <w:tmpl w:val="3B64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0082F"/>
    <w:multiLevelType w:val="hybridMultilevel"/>
    <w:tmpl w:val="357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D7480"/>
    <w:multiLevelType w:val="hybridMultilevel"/>
    <w:tmpl w:val="3F9E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F5DF8"/>
    <w:multiLevelType w:val="hybridMultilevel"/>
    <w:tmpl w:val="76D8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5"/>
  </w:num>
  <w:num w:numId="5">
    <w:abstractNumId w:val="1"/>
  </w:num>
  <w:num w:numId="6">
    <w:abstractNumId w:val="12"/>
  </w:num>
  <w:num w:numId="7">
    <w:abstractNumId w:val="17"/>
  </w:num>
  <w:num w:numId="8">
    <w:abstractNumId w:val="7"/>
  </w:num>
  <w:num w:numId="9">
    <w:abstractNumId w:val="13"/>
  </w:num>
  <w:num w:numId="10">
    <w:abstractNumId w:val="14"/>
  </w:num>
  <w:num w:numId="11">
    <w:abstractNumId w:val="2"/>
  </w:num>
  <w:num w:numId="12">
    <w:abstractNumId w:val="4"/>
  </w:num>
  <w:num w:numId="13">
    <w:abstractNumId w:val="6"/>
  </w:num>
  <w:num w:numId="14">
    <w:abstractNumId w:val="5"/>
  </w:num>
  <w:num w:numId="15">
    <w:abstractNumId w:val="11"/>
  </w:num>
  <w:num w:numId="16">
    <w:abstractNumId w:val="1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11"/>
    <w:rsid w:val="00013510"/>
    <w:rsid w:val="00013F1A"/>
    <w:rsid w:val="0001771B"/>
    <w:rsid w:val="00017E49"/>
    <w:rsid w:val="001346D2"/>
    <w:rsid w:val="001376E9"/>
    <w:rsid w:val="0014017A"/>
    <w:rsid w:val="00193318"/>
    <w:rsid w:val="001E780E"/>
    <w:rsid w:val="00230102"/>
    <w:rsid w:val="00240531"/>
    <w:rsid w:val="0024333D"/>
    <w:rsid w:val="00244C22"/>
    <w:rsid w:val="002678B4"/>
    <w:rsid w:val="00277540"/>
    <w:rsid w:val="002B5200"/>
    <w:rsid w:val="002D78CC"/>
    <w:rsid w:val="002E420B"/>
    <w:rsid w:val="00316AE1"/>
    <w:rsid w:val="00317D48"/>
    <w:rsid w:val="00333CE3"/>
    <w:rsid w:val="0035717A"/>
    <w:rsid w:val="00385D20"/>
    <w:rsid w:val="00397402"/>
    <w:rsid w:val="003A6CE0"/>
    <w:rsid w:val="003B533C"/>
    <w:rsid w:val="003D77E9"/>
    <w:rsid w:val="00494F07"/>
    <w:rsid w:val="004E6A85"/>
    <w:rsid w:val="004F03E0"/>
    <w:rsid w:val="00561A38"/>
    <w:rsid w:val="005A6192"/>
    <w:rsid w:val="005C6E15"/>
    <w:rsid w:val="00633E55"/>
    <w:rsid w:val="00657437"/>
    <w:rsid w:val="006944F0"/>
    <w:rsid w:val="006C3847"/>
    <w:rsid w:val="006F3BB7"/>
    <w:rsid w:val="00707B69"/>
    <w:rsid w:val="00720F49"/>
    <w:rsid w:val="00744764"/>
    <w:rsid w:val="0076229D"/>
    <w:rsid w:val="00770C5E"/>
    <w:rsid w:val="007A6592"/>
    <w:rsid w:val="008109F8"/>
    <w:rsid w:val="0082690D"/>
    <w:rsid w:val="008506FE"/>
    <w:rsid w:val="0086492A"/>
    <w:rsid w:val="00867E7E"/>
    <w:rsid w:val="008700CA"/>
    <w:rsid w:val="008A2B91"/>
    <w:rsid w:val="008B4619"/>
    <w:rsid w:val="008C2A51"/>
    <w:rsid w:val="008D1017"/>
    <w:rsid w:val="008F58BE"/>
    <w:rsid w:val="00940E80"/>
    <w:rsid w:val="00944893"/>
    <w:rsid w:val="0098070B"/>
    <w:rsid w:val="009822C1"/>
    <w:rsid w:val="009B5E67"/>
    <w:rsid w:val="009C1590"/>
    <w:rsid w:val="009C6091"/>
    <w:rsid w:val="009C6455"/>
    <w:rsid w:val="009E77BF"/>
    <w:rsid w:val="00A3151F"/>
    <w:rsid w:val="00A50061"/>
    <w:rsid w:val="00AB545D"/>
    <w:rsid w:val="00AD0EB7"/>
    <w:rsid w:val="00AF2BF5"/>
    <w:rsid w:val="00B65855"/>
    <w:rsid w:val="00B71944"/>
    <w:rsid w:val="00B7245B"/>
    <w:rsid w:val="00B862AF"/>
    <w:rsid w:val="00BA1D34"/>
    <w:rsid w:val="00BE4682"/>
    <w:rsid w:val="00C05611"/>
    <w:rsid w:val="00C11847"/>
    <w:rsid w:val="00C67A49"/>
    <w:rsid w:val="00CB2B06"/>
    <w:rsid w:val="00CB703B"/>
    <w:rsid w:val="00CC20DD"/>
    <w:rsid w:val="00CC3BCB"/>
    <w:rsid w:val="00CE6C4D"/>
    <w:rsid w:val="00D1265E"/>
    <w:rsid w:val="00D326C5"/>
    <w:rsid w:val="00D43F57"/>
    <w:rsid w:val="00D53697"/>
    <w:rsid w:val="00D55466"/>
    <w:rsid w:val="00D60D2C"/>
    <w:rsid w:val="00E203D4"/>
    <w:rsid w:val="00E5143F"/>
    <w:rsid w:val="00E87BCC"/>
    <w:rsid w:val="00EB6B6D"/>
    <w:rsid w:val="00EF4076"/>
    <w:rsid w:val="00EF51F2"/>
    <w:rsid w:val="00F05217"/>
    <w:rsid w:val="00F141B1"/>
    <w:rsid w:val="00F3560B"/>
    <w:rsid w:val="00F40891"/>
    <w:rsid w:val="00F54806"/>
    <w:rsid w:val="00F70B20"/>
    <w:rsid w:val="00F77903"/>
    <w:rsid w:val="00F814CD"/>
    <w:rsid w:val="00F91374"/>
    <w:rsid w:val="00FD5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4A525E9-5700-4A27-8537-489F7AD0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56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56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913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E78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6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6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56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561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05611"/>
    <w:pPr>
      <w:ind w:left="720"/>
      <w:contextualSpacing/>
    </w:pPr>
  </w:style>
  <w:style w:type="character" w:customStyle="1" w:styleId="Heading3Char">
    <w:name w:val="Heading 3 Char"/>
    <w:basedOn w:val="DefaultParagraphFont"/>
    <w:link w:val="Heading3"/>
    <w:uiPriority w:val="9"/>
    <w:rsid w:val="00F9137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E780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E6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85"/>
    <w:rPr>
      <w:rFonts w:ascii="Segoe UI" w:hAnsi="Segoe UI" w:cs="Segoe UI"/>
      <w:sz w:val="18"/>
      <w:szCs w:val="18"/>
    </w:rPr>
  </w:style>
  <w:style w:type="paragraph" w:styleId="Header">
    <w:name w:val="header"/>
    <w:basedOn w:val="Normal"/>
    <w:link w:val="HeaderChar"/>
    <w:uiPriority w:val="99"/>
    <w:unhideWhenUsed/>
    <w:rsid w:val="009C1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590"/>
  </w:style>
  <w:style w:type="paragraph" w:styleId="Footer">
    <w:name w:val="footer"/>
    <w:basedOn w:val="Normal"/>
    <w:link w:val="FooterChar"/>
    <w:uiPriority w:val="99"/>
    <w:unhideWhenUsed/>
    <w:rsid w:val="009C1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90"/>
  </w:style>
  <w:style w:type="paragraph" w:styleId="Subtitle">
    <w:name w:val="Subtitle"/>
    <w:basedOn w:val="Normal"/>
    <w:next w:val="Normal"/>
    <w:link w:val="SubtitleChar"/>
    <w:uiPriority w:val="11"/>
    <w:qFormat/>
    <w:rsid w:val="007A65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A6592"/>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A6592"/>
    <w:rPr>
      <w:sz w:val="16"/>
      <w:szCs w:val="16"/>
    </w:rPr>
  </w:style>
  <w:style w:type="paragraph" w:styleId="CommentText">
    <w:name w:val="annotation text"/>
    <w:basedOn w:val="Normal"/>
    <w:link w:val="CommentTextChar"/>
    <w:uiPriority w:val="99"/>
    <w:semiHidden/>
    <w:unhideWhenUsed/>
    <w:rsid w:val="007A6592"/>
    <w:pPr>
      <w:spacing w:line="240" w:lineRule="auto"/>
    </w:pPr>
    <w:rPr>
      <w:sz w:val="20"/>
      <w:szCs w:val="20"/>
    </w:rPr>
  </w:style>
  <w:style w:type="character" w:customStyle="1" w:styleId="CommentTextChar">
    <w:name w:val="Comment Text Char"/>
    <w:basedOn w:val="DefaultParagraphFont"/>
    <w:link w:val="CommentText"/>
    <w:uiPriority w:val="99"/>
    <w:semiHidden/>
    <w:rsid w:val="007A6592"/>
    <w:rPr>
      <w:sz w:val="20"/>
      <w:szCs w:val="20"/>
    </w:rPr>
  </w:style>
  <w:style w:type="paragraph" w:styleId="CommentSubject">
    <w:name w:val="annotation subject"/>
    <w:basedOn w:val="CommentText"/>
    <w:next w:val="CommentText"/>
    <w:link w:val="CommentSubjectChar"/>
    <w:uiPriority w:val="99"/>
    <w:semiHidden/>
    <w:unhideWhenUsed/>
    <w:rsid w:val="007A6592"/>
    <w:rPr>
      <w:b/>
      <w:bCs/>
    </w:rPr>
  </w:style>
  <w:style w:type="character" w:customStyle="1" w:styleId="CommentSubjectChar">
    <w:name w:val="Comment Subject Char"/>
    <w:basedOn w:val="CommentTextChar"/>
    <w:link w:val="CommentSubject"/>
    <w:uiPriority w:val="99"/>
    <w:semiHidden/>
    <w:rsid w:val="007A6592"/>
    <w:rPr>
      <w:b/>
      <w:bCs/>
      <w:sz w:val="20"/>
      <w:szCs w:val="20"/>
    </w:rPr>
  </w:style>
  <w:style w:type="paragraph" w:styleId="NoSpacing">
    <w:name w:val="No Spacing"/>
    <w:uiPriority w:val="1"/>
    <w:qFormat/>
    <w:rsid w:val="00B7245B"/>
    <w:pPr>
      <w:spacing w:after="0" w:line="240" w:lineRule="auto"/>
    </w:pPr>
  </w:style>
  <w:style w:type="character" w:styleId="PageNumber">
    <w:name w:val="page number"/>
    <w:basedOn w:val="DefaultParagraphFont"/>
    <w:uiPriority w:val="99"/>
    <w:semiHidden/>
    <w:unhideWhenUsed/>
    <w:rsid w:val="00B7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4516-56FD-4A3A-8C59-41834F06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Ruwen</dc:creator>
  <cp:keywords/>
  <dc:description/>
  <cp:lastModifiedBy>Claire Lloyd</cp:lastModifiedBy>
  <cp:revision>2</cp:revision>
  <cp:lastPrinted>2016-10-04T08:38:00Z</cp:lastPrinted>
  <dcterms:created xsi:type="dcterms:W3CDTF">2017-05-09T03:15:00Z</dcterms:created>
  <dcterms:modified xsi:type="dcterms:W3CDTF">2017-05-09T03:15:00Z</dcterms:modified>
</cp:coreProperties>
</file>